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Ind w:w="108" w:type="dxa"/>
        <w:tblLayout w:type="fixed"/>
        <w:tblLook w:val="0000" w:firstRow="0" w:lastRow="0" w:firstColumn="0" w:lastColumn="0" w:noHBand="0" w:noVBand="0"/>
      </w:tblPr>
      <w:tblGrid>
        <w:gridCol w:w="3261"/>
        <w:gridCol w:w="6237"/>
      </w:tblGrid>
      <w:tr w:rsidR="005B4B85" w:rsidRPr="003957EF" w14:paraId="5DF3CB7B" w14:textId="77777777" w:rsidTr="00F012CB">
        <w:tc>
          <w:tcPr>
            <w:tcW w:w="3261" w:type="dxa"/>
          </w:tcPr>
          <w:p w14:paraId="48E28FBA" w14:textId="77777777" w:rsidR="005B4B85" w:rsidRPr="003957EF" w:rsidRDefault="005B4B85" w:rsidP="00F012CB">
            <w:pPr>
              <w:pStyle w:val="Heading1"/>
              <w:tabs>
                <w:tab w:val="left" w:pos="720"/>
                <w:tab w:val="left" w:pos="851"/>
              </w:tabs>
              <w:rPr>
                <w:rFonts w:asciiTheme="majorHAnsi" w:hAnsiTheme="majorHAnsi" w:cstheme="majorHAnsi"/>
                <w:color w:val="000000"/>
                <w:sz w:val="28"/>
                <w:szCs w:val="28"/>
              </w:rPr>
            </w:pPr>
            <w:r w:rsidRPr="003957EF">
              <w:rPr>
                <w:rFonts w:asciiTheme="majorHAnsi" w:hAnsiTheme="majorHAnsi" w:cstheme="majorHAnsi"/>
                <w:color w:val="000000"/>
                <w:sz w:val="28"/>
                <w:szCs w:val="28"/>
              </w:rPr>
              <w:t>UỶ BAN NHÂN DÂN</w:t>
            </w:r>
          </w:p>
          <w:p w14:paraId="36B0AFDB" w14:textId="77777777" w:rsidR="005B4B85" w:rsidRPr="003957EF" w:rsidRDefault="005B4B85" w:rsidP="00F012CB">
            <w:pPr>
              <w:tabs>
                <w:tab w:val="left" w:pos="720"/>
                <w:tab w:val="left" w:pos="851"/>
              </w:tabs>
              <w:jc w:val="center"/>
              <w:rPr>
                <w:rFonts w:asciiTheme="majorHAnsi" w:hAnsiTheme="majorHAnsi" w:cstheme="majorHAnsi"/>
                <w:color w:val="000000"/>
                <w:sz w:val="28"/>
                <w:szCs w:val="28"/>
              </w:rPr>
            </w:pPr>
            <w:r w:rsidRPr="003957EF">
              <w:rPr>
                <w:rFonts w:asciiTheme="majorHAnsi" w:hAnsiTheme="majorHAnsi" w:cstheme="majorHAnsi"/>
                <w:b/>
                <w:color w:val="000000"/>
                <w:sz w:val="28"/>
                <w:szCs w:val="28"/>
              </w:rPr>
              <w:t>TỈNH SƠN LA</w:t>
            </w:r>
          </w:p>
          <w:p w14:paraId="335743DE" w14:textId="2E7FE26E" w:rsidR="005B4B85" w:rsidRPr="003957EF" w:rsidRDefault="005B4B85" w:rsidP="00F012CB">
            <w:pPr>
              <w:tabs>
                <w:tab w:val="left" w:pos="720"/>
                <w:tab w:val="left" w:pos="851"/>
              </w:tabs>
              <w:jc w:val="center"/>
              <w:rPr>
                <w:rFonts w:asciiTheme="majorHAnsi" w:hAnsiTheme="majorHAnsi" w:cstheme="majorHAnsi"/>
                <w:color w:val="000000"/>
                <w:sz w:val="28"/>
                <w:szCs w:val="28"/>
              </w:rPr>
            </w:pPr>
            <w:r w:rsidRPr="003957EF">
              <w:rPr>
                <w:rFonts w:asciiTheme="majorHAnsi" w:hAnsiTheme="majorHAnsi" w:cstheme="majorHAnsi"/>
                <w:noProof/>
                <w:color w:val="000000"/>
                <w:sz w:val="28"/>
                <w:szCs w:val="28"/>
                <w:lang w:val="vi-VN" w:eastAsia="vi-VN"/>
              </w:rPr>
              <mc:AlternateContent>
                <mc:Choice Requires="wps">
                  <w:drawing>
                    <wp:anchor distT="0" distB="0" distL="114300" distR="114300" simplePos="0" relativeHeight="251656704" behindDoc="0" locked="0" layoutInCell="1" allowOverlap="1" wp14:anchorId="7700E479" wp14:editId="64FF3ACE">
                      <wp:simplePos x="0" y="0"/>
                      <wp:positionH relativeFrom="column">
                        <wp:posOffset>659765</wp:posOffset>
                      </wp:positionH>
                      <wp:positionV relativeFrom="paragraph">
                        <wp:posOffset>27305</wp:posOffset>
                      </wp:positionV>
                      <wp:extent cx="598805" cy="0"/>
                      <wp:effectExtent l="9525" t="10160" r="10795" b="8890"/>
                      <wp:wrapNone/>
                      <wp:docPr id="1941488776"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6A2A4D"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95pt,2.15pt" to="99.1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"/>
                  </w:pict>
                </mc:Fallback>
              </mc:AlternateContent>
            </w:r>
          </w:p>
          <w:p w14:paraId="35D37749" w14:textId="2225F483" w:rsidR="005B4B85" w:rsidRPr="003957EF" w:rsidRDefault="005B4B85" w:rsidP="00F012CB">
            <w:pPr>
              <w:tabs>
                <w:tab w:val="left" w:pos="720"/>
                <w:tab w:val="left" w:pos="851"/>
              </w:tabs>
              <w:jc w:val="center"/>
              <w:rPr>
                <w:rFonts w:asciiTheme="majorHAnsi" w:hAnsiTheme="majorHAnsi" w:cstheme="majorHAnsi"/>
                <w:color w:val="000000"/>
                <w:sz w:val="28"/>
                <w:szCs w:val="28"/>
              </w:rPr>
            </w:pPr>
            <w:r w:rsidRPr="003957EF">
              <w:rPr>
                <w:rFonts w:asciiTheme="majorHAnsi" w:hAnsiTheme="majorHAnsi" w:cstheme="majorHAnsi"/>
                <w:color w:val="000000"/>
                <w:sz w:val="28"/>
                <w:szCs w:val="28"/>
              </w:rPr>
              <w:t>Số: 1586/QĐ-UBND</w:t>
            </w:r>
          </w:p>
        </w:tc>
        <w:tc>
          <w:tcPr>
            <w:tcW w:w="6237" w:type="dxa"/>
          </w:tcPr>
          <w:p w14:paraId="0C940AFB" w14:textId="77777777" w:rsidR="005B4B85" w:rsidRPr="003957EF" w:rsidRDefault="005B4B85" w:rsidP="00F012CB">
            <w:pPr>
              <w:pStyle w:val="Heading4"/>
              <w:tabs>
                <w:tab w:val="left" w:pos="720"/>
                <w:tab w:val="left" w:pos="851"/>
              </w:tabs>
              <w:rPr>
                <w:rFonts w:asciiTheme="majorHAnsi" w:hAnsiTheme="majorHAnsi" w:cstheme="majorHAnsi"/>
                <w:color w:val="000000"/>
                <w:sz w:val="26"/>
                <w:szCs w:val="28"/>
              </w:rPr>
            </w:pPr>
            <w:r w:rsidRPr="003957EF">
              <w:rPr>
                <w:rFonts w:asciiTheme="majorHAnsi" w:hAnsiTheme="majorHAnsi" w:cstheme="majorHAnsi"/>
                <w:color w:val="000000"/>
                <w:sz w:val="26"/>
                <w:szCs w:val="28"/>
              </w:rPr>
              <w:t>CỘNG HOÀ XÃ HỘI CHỦ NGHĨA VIỆT NAM</w:t>
            </w:r>
          </w:p>
          <w:p w14:paraId="26760265" w14:textId="77777777" w:rsidR="005B4B85" w:rsidRPr="003957EF" w:rsidRDefault="005B4B85" w:rsidP="00F012CB">
            <w:pPr>
              <w:tabs>
                <w:tab w:val="left" w:pos="720"/>
                <w:tab w:val="left" w:pos="851"/>
              </w:tabs>
              <w:jc w:val="center"/>
              <w:rPr>
                <w:rFonts w:asciiTheme="majorHAnsi" w:hAnsiTheme="majorHAnsi" w:cstheme="majorHAnsi"/>
                <w:b/>
                <w:color w:val="000000"/>
                <w:sz w:val="28"/>
                <w:szCs w:val="28"/>
              </w:rPr>
            </w:pPr>
            <w:r w:rsidRPr="003957EF">
              <w:rPr>
                <w:rFonts w:asciiTheme="majorHAnsi" w:hAnsiTheme="majorHAnsi" w:cstheme="majorHAnsi"/>
                <w:b/>
                <w:color w:val="000000"/>
                <w:sz w:val="28"/>
                <w:szCs w:val="28"/>
              </w:rPr>
              <w:t>Độc lập - Tự do - Hạnh phúc</w:t>
            </w:r>
          </w:p>
          <w:p w14:paraId="1846B3E9" w14:textId="5CBAFCC5" w:rsidR="005B4B85" w:rsidRPr="003957EF" w:rsidRDefault="005B4B85" w:rsidP="00F012CB">
            <w:pPr>
              <w:tabs>
                <w:tab w:val="left" w:pos="720"/>
                <w:tab w:val="left" w:pos="851"/>
              </w:tabs>
              <w:jc w:val="center"/>
              <w:rPr>
                <w:rFonts w:asciiTheme="majorHAnsi" w:hAnsiTheme="majorHAnsi" w:cstheme="majorHAnsi"/>
                <w:color w:val="000000"/>
                <w:sz w:val="28"/>
                <w:szCs w:val="28"/>
              </w:rPr>
            </w:pPr>
            <w:r w:rsidRPr="003957EF">
              <w:rPr>
                <w:rFonts w:asciiTheme="majorHAnsi" w:hAnsiTheme="majorHAnsi" w:cstheme="majorHAnsi"/>
                <w:noProof/>
                <w:color w:val="000000"/>
                <w:sz w:val="28"/>
                <w:szCs w:val="28"/>
              </w:rPr>
              <mc:AlternateContent>
                <mc:Choice Requires="wps">
                  <w:drawing>
                    <wp:anchor distT="0" distB="0" distL="114300" distR="114300" simplePos="0" relativeHeight="251657728" behindDoc="0" locked="0" layoutInCell="1" allowOverlap="1" wp14:anchorId="7849F901" wp14:editId="66797644">
                      <wp:simplePos x="0" y="0"/>
                      <wp:positionH relativeFrom="column">
                        <wp:posOffset>836295</wp:posOffset>
                      </wp:positionH>
                      <wp:positionV relativeFrom="paragraph">
                        <wp:posOffset>26670</wp:posOffset>
                      </wp:positionV>
                      <wp:extent cx="2137410" cy="0"/>
                      <wp:effectExtent l="8890" t="13970" r="6350" b="5080"/>
                      <wp:wrapNone/>
                      <wp:docPr id="179030435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4AA59"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85pt,2.1pt" to="234.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"/>
                  </w:pict>
                </mc:Fallback>
              </mc:AlternateContent>
            </w:r>
          </w:p>
          <w:p w14:paraId="6B70B59A" w14:textId="246546F4" w:rsidR="005B4B85" w:rsidRPr="003957EF" w:rsidRDefault="005B4B85" w:rsidP="00F012CB">
            <w:pPr>
              <w:pStyle w:val="Heading5"/>
              <w:tabs>
                <w:tab w:val="left" w:pos="720"/>
                <w:tab w:val="left" w:pos="851"/>
              </w:tabs>
              <w:rPr>
                <w:rFonts w:asciiTheme="majorHAnsi" w:hAnsiTheme="majorHAnsi" w:cstheme="majorHAnsi"/>
                <w:color w:val="000000"/>
                <w:sz w:val="28"/>
                <w:szCs w:val="28"/>
                <w:lang w:val="fr-FR"/>
              </w:rPr>
            </w:pPr>
            <w:r w:rsidRPr="003957EF">
              <w:rPr>
                <w:rFonts w:asciiTheme="majorHAnsi" w:hAnsiTheme="majorHAnsi" w:cstheme="majorHAnsi"/>
                <w:color w:val="000000"/>
                <w:sz w:val="28"/>
                <w:szCs w:val="28"/>
                <w:lang w:val="fr-FR"/>
              </w:rPr>
              <w:t>Sơn La, ngày 27 tháng 6 năm 2025</w:t>
            </w:r>
          </w:p>
        </w:tc>
      </w:tr>
    </w:tbl>
    <w:p w14:paraId="3FEB582E" w14:textId="77777777" w:rsidR="004308BD" w:rsidRPr="007F2C6F" w:rsidRDefault="004308BD">
      <w:pPr>
        <w:rPr>
          <w:rFonts w:asciiTheme="majorHAnsi" w:hAnsiTheme="majorHAnsi" w:cstheme="majorHAnsi"/>
          <w:sz w:val="8"/>
          <w:szCs w:val="2"/>
        </w:rPr>
      </w:pPr>
    </w:p>
    <w:p w14:paraId="280F85B7" w14:textId="77777777" w:rsidR="00CC1CB7" w:rsidRPr="003957EF" w:rsidRDefault="00CC1CB7" w:rsidP="00CC1CB7">
      <w:pPr>
        <w:rPr>
          <w:rFonts w:asciiTheme="majorHAnsi" w:hAnsiTheme="majorHAnsi" w:cstheme="majorHAnsi"/>
        </w:rPr>
      </w:pPr>
    </w:p>
    <w:p w14:paraId="0B2E66F2" w14:textId="77777777" w:rsidR="005C5898" w:rsidRPr="005C5898" w:rsidRDefault="005C5898" w:rsidP="005C5898">
      <w:pPr>
        <w:jc w:val="center"/>
        <w:rPr>
          <w:rFonts w:asciiTheme="majorHAnsi" w:hAnsiTheme="majorHAnsi" w:cstheme="majorHAnsi"/>
          <w:b/>
          <w:bCs/>
          <w:color w:val="000000"/>
          <w:sz w:val="28"/>
          <w:szCs w:val="28"/>
          <w:lang w:val="vi-VN" w:eastAsia="vi-VN"/>
        </w:rPr>
      </w:pPr>
      <w:r w:rsidRPr="005C5898">
        <w:rPr>
          <w:rFonts w:asciiTheme="majorHAnsi" w:hAnsiTheme="majorHAnsi" w:cstheme="majorHAnsi"/>
          <w:b/>
          <w:bCs/>
          <w:color w:val="000000"/>
          <w:sz w:val="28"/>
          <w:szCs w:val="28"/>
          <w:lang w:val="vi-VN" w:eastAsia="vi-VN"/>
        </w:rPr>
        <w:t>QUYẾT ĐỊNH</w:t>
      </w:r>
    </w:p>
    <w:p w14:paraId="50A42331" w14:textId="77777777" w:rsidR="005C5898" w:rsidRPr="003957EF" w:rsidRDefault="005C5898" w:rsidP="005C5898">
      <w:pPr>
        <w:jc w:val="center"/>
        <w:rPr>
          <w:rFonts w:asciiTheme="majorHAnsi" w:hAnsiTheme="majorHAnsi" w:cstheme="majorHAnsi"/>
          <w:b/>
          <w:bCs/>
          <w:color w:val="000000"/>
          <w:sz w:val="28"/>
          <w:szCs w:val="28"/>
          <w:lang w:val="vi-VN" w:eastAsia="vi-VN"/>
        </w:rPr>
      </w:pPr>
      <w:r w:rsidRPr="005C5898">
        <w:rPr>
          <w:rFonts w:asciiTheme="majorHAnsi" w:hAnsiTheme="majorHAnsi" w:cstheme="majorHAnsi"/>
          <w:b/>
          <w:bCs/>
          <w:color w:val="000000"/>
          <w:sz w:val="28"/>
          <w:szCs w:val="28"/>
          <w:lang w:val="vi-VN" w:eastAsia="vi-VN"/>
        </w:rPr>
        <w:t>Về việc thành lập; quy định chức năng, nhiệm vụ quyền hạn và</w:t>
      </w:r>
    </w:p>
    <w:p w14:paraId="0E300EAF" w14:textId="57682018" w:rsidR="005C5898" w:rsidRPr="003957EF" w:rsidRDefault="005C5898" w:rsidP="005C5898">
      <w:pPr>
        <w:jc w:val="center"/>
        <w:rPr>
          <w:rFonts w:asciiTheme="majorHAnsi" w:hAnsiTheme="majorHAnsi" w:cstheme="majorHAnsi"/>
          <w:b/>
          <w:bCs/>
          <w:color w:val="000000"/>
          <w:sz w:val="28"/>
          <w:szCs w:val="28"/>
          <w:lang w:val="vi-VN" w:eastAsia="vi-VN"/>
        </w:rPr>
      </w:pPr>
      <w:r w:rsidRPr="005C5898">
        <w:rPr>
          <w:rFonts w:asciiTheme="majorHAnsi" w:hAnsiTheme="majorHAnsi" w:cstheme="majorHAnsi"/>
          <w:b/>
          <w:bCs/>
          <w:color w:val="000000"/>
          <w:sz w:val="28"/>
          <w:szCs w:val="28"/>
          <w:lang w:val="vi-VN" w:eastAsia="vi-VN"/>
        </w:rPr>
        <w:t xml:space="preserve"> cơ cấu tổ chức của Trung tâm phát triển quỹ đất thuộc </w:t>
      </w:r>
      <w:r w:rsidRPr="003957EF">
        <w:rPr>
          <w:rFonts w:asciiTheme="majorHAnsi" w:hAnsiTheme="majorHAnsi" w:cstheme="majorHAnsi"/>
          <w:b/>
          <w:bCs/>
          <w:color w:val="000000"/>
          <w:sz w:val="28"/>
          <w:szCs w:val="28"/>
          <w:lang w:eastAsia="vi-VN"/>
        </w:rPr>
        <w:t>UBND</w:t>
      </w:r>
      <w:r w:rsidRPr="005C5898">
        <w:rPr>
          <w:rFonts w:asciiTheme="majorHAnsi" w:hAnsiTheme="majorHAnsi" w:cstheme="majorHAnsi"/>
          <w:b/>
          <w:bCs/>
          <w:color w:val="000000"/>
          <w:sz w:val="28"/>
          <w:szCs w:val="28"/>
          <w:lang w:val="vi-VN" w:eastAsia="vi-VN"/>
        </w:rPr>
        <w:t xml:space="preserve"> tỉnh Sơn La</w:t>
      </w:r>
    </w:p>
    <w:p w14:paraId="0D1B85E2" w14:textId="3A99C25D" w:rsidR="005C5898" w:rsidRPr="003957EF" w:rsidRDefault="005C5898" w:rsidP="005C5898">
      <w:pPr>
        <w:jc w:val="center"/>
        <w:rPr>
          <w:rFonts w:asciiTheme="majorHAnsi" w:hAnsiTheme="majorHAnsi" w:cstheme="majorHAnsi"/>
          <w:b/>
          <w:bCs/>
          <w:color w:val="000000"/>
          <w:sz w:val="28"/>
          <w:szCs w:val="28"/>
          <w:lang w:val="vi-VN" w:eastAsia="vi-VN"/>
        </w:rPr>
      </w:pPr>
      <w:r w:rsidRPr="003957EF">
        <w:rPr>
          <w:rFonts w:asciiTheme="majorHAnsi" w:hAnsiTheme="majorHAnsi" w:cstheme="majorHAnsi"/>
          <w:b/>
          <w:bCs/>
          <w:noProof/>
          <w:color w:val="000000"/>
          <w:sz w:val="28"/>
          <w:szCs w:val="28"/>
          <w:lang w:val="vi-VN" w:eastAsia="vi-VN"/>
          <w14:ligatures w14:val="standardContextual"/>
        </w:rPr>
        <mc:AlternateContent>
          <mc:Choice Requires="wps">
            <w:drawing>
              <wp:anchor distT="0" distB="0" distL="114300" distR="114300" simplePos="0" relativeHeight="251658752" behindDoc="0" locked="0" layoutInCell="1" allowOverlap="1" wp14:anchorId="37C22CB2" wp14:editId="45453A98">
                <wp:simplePos x="0" y="0"/>
                <wp:positionH relativeFrom="column">
                  <wp:posOffset>2198370</wp:posOffset>
                </wp:positionH>
                <wp:positionV relativeFrom="paragraph">
                  <wp:posOffset>23495</wp:posOffset>
                </wp:positionV>
                <wp:extent cx="1803400" cy="12700"/>
                <wp:effectExtent l="0" t="0" r="25400" b="25400"/>
                <wp:wrapNone/>
                <wp:docPr id="5648954" name="Straight Connector 3"/>
                <wp:cNvGraphicFramePr/>
                <a:graphic xmlns:a="http://schemas.openxmlformats.org/drawingml/2006/main">
                  <a:graphicData uri="http://schemas.microsoft.com/office/word/2010/wordprocessingShape">
                    <wps:wsp>
                      <wps:cNvCnPr/>
                      <wps:spPr>
                        <a:xfrm flipV="1">
                          <a:off x="0" y="0"/>
                          <a:ext cx="1803400" cy="12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C85EB1" id="Straight Connector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3.1pt,1.85pt" to="315.1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" strokecolor="black [3200]" strokeweight=".5pt">
                <v:stroke joinstyle="miter"/>
              </v:line>
            </w:pict>
          </mc:Fallback>
        </mc:AlternateContent>
      </w:r>
    </w:p>
    <w:p w14:paraId="6061571A" w14:textId="77777777" w:rsidR="005C5898" w:rsidRPr="005C5898" w:rsidRDefault="005C5898" w:rsidP="005C5898">
      <w:pPr>
        <w:jc w:val="center"/>
        <w:rPr>
          <w:rFonts w:asciiTheme="majorHAnsi" w:hAnsiTheme="majorHAnsi" w:cstheme="majorHAnsi"/>
          <w:b/>
          <w:bCs/>
          <w:color w:val="000000"/>
          <w:sz w:val="2"/>
          <w:szCs w:val="2"/>
          <w:lang w:val="vi-VN" w:eastAsia="vi-VN"/>
        </w:rPr>
      </w:pPr>
    </w:p>
    <w:p w14:paraId="64B00EF6" w14:textId="77777777" w:rsidR="005C5898" w:rsidRPr="003957EF" w:rsidRDefault="005C5898" w:rsidP="00894087">
      <w:pPr>
        <w:spacing w:before="60" w:after="60"/>
        <w:jc w:val="center"/>
        <w:rPr>
          <w:rFonts w:asciiTheme="majorHAnsi" w:hAnsiTheme="majorHAnsi" w:cstheme="majorHAnsi"/>
          <w:b/>
          <w:bCs/>
          <w:color w:val="000000"/>
          <w:sz w:val="28"/>
          <w:szCs w:val="28"/>
          <w:lang w:val="vi-VN" w:eastAsia="vi-VN"/>
        </w:rPr>
      </w:pPr>
      <w:r w:rsidRPr="005C5898">
        <w:rPr>
          <w:rFonts w:asciiTheme="majorHAnsi" w:hAnsiTheme="majorHAnsi" w:cstheme="majorHAnsi"/>
          <w:b/>
          <w:bCs/>
          <w:color w:val="000000"/>
          <w:sz w:val="28"/>
          <w:szCs w:val="28"/>
          <w:lang w:val="vi-VN" w:eastAsia="vi-VN"/>
        </w:rPr>
        <w:t>ỦY BAN NHÂN DÂN TỈNH SƠN LA</w:t>
      </w:r>
    </w:p>
    <w:p w14:paraId="630687F6" w14:textId="77777777" w:rsidR="005C5898" w:rsidRPr="005C5898" w:rsidRDefault="005C5898" w:rsidP="00894087">
      <w:pPr>
        <w:spacing w:before="60" w:after="60"/>
        <w:jc w:val="center"/>
        <w:rPr>
          <w:rFonts w:asciiTheme="majorHAnsi" w:hAnsiTheme="majorHAnsi" w:cstheme="majorHAnsi"/>
          <w:b/>
          <w:bCs/>
          <w:color w:val="000000"/>
          <w:sz w:val="6"/>
          <w:szCs w:val="6"/>
          <w:lang w:val="vi-VN" w:eastAsia="vi-VN"/>
        </w:rPr>
      </w:pPr>
    </w:p>
    <w:p w14:paraId="513AE6D5" w14:textId="1F4353FE" w:rsidR="005C5898" w:rsidRPr="005C5898" w:rsidRDefault="005C5898" w:rsidP="005C5898">
      <w:pPr>
        <w:spacing w:before="120"/>
        <w:ind w:firstLine="720"/>
        <w:jc w:val="both"/>
        <w:rPr>
          <w:rFonts w:asciiTheme="majorHAnsi" w:hAnsiTheme="majorHAnsi" w:cstheme="majorHAnsi"/>
          <w:i/>
          <w:iCs/>
          <w:color w:val="000000"/>
          <w:sz w:val="28"/>
          <w:szCs w:val="28"/>
          <w:lang w:val="vi-VN" w:eastAsia="vi-VN"/>
        </w:rPr>
      </w:pPr>
      <w:r w:rsidRPr="005C5898">
        <w:rPr>
          <w:rFonts w:asciiTheme="majorHAnsi" w:hAnsiTheme="majorHAnsi" w:cstheme="majorHAnsi"/>
          <w:i/>
          <w:iCs/>
          <w:color w:val="000000"/>
          <w:sz w:val="28"/>
          <w:szCs w:val="28"/>
          <w:lang w:val="vi-VN" w:eastAsia="vi-VN"/>
        </w:rPr>
        <w:t xml:space="preserve">Căn cứ Luật Tổ chức </w:t>
      </w:r>
      <w:r w:rsidR="003957EF" w:rsidRPr="003957EF">
        <w:rPr>
          <w:rFonts w:asciiTheme="majorHAnsi" w:hAnsiTheme="majorHAnsi" w:cstheme="majorHAnsi"/>
          <w:i/>
          <w:iCs/>
          <w:color w:val="000000"/>
          <w:sz w:val="28"/>
          <w:szCs w:val="28"/>
          <w:lang w:eastAsia="vi-VN"/>
        </w:rPr>
        <w:t>C</w:t>
      </w:r>
      <w:r w:rsidRPr="005C5898">
        <w:rPr>
          <w:rFonts w:asciiTheme="majorHAnsi" w:hAnsiTheme="majorHAnsi" w:cstheme="majorHAnsi"/>
          <w:i/>
          <w:iCs/>
          <w:color w:val="000000"/>
          <w:sz w:val="28"/>
          <w:szCs w:val="28"/>
          <w:lang w:val="vi-VN" w:eastAsia="vi-VN"/>
        </w:rPr>
        <w:t>hính quyền địa phương ngày 16</w:t>
      </w:r>
      <w:r w:rsidR="000427D0">
        <w:rPr>
          <w:rFonts w:asciiTheme="majorHAnsi" w:hAnsiTheme="majorHAnsi" w:cstheme="majorHAnsi"/>
          <w:i/>
          <w:iCs/>
          <w:color w:val="000000"/>
          <w:sz w:val="28"/>
          <w:szCs w:val="28"/>
          <w:lang w:eastAsia="vi-VN"/>
        </w:rPr>
        <w:t xml:space="preserve"> tháng </w:t>
      </w:r>
      <w:r w:rsidRPr="005C5898">
        <w:rPr>
          <w:rFonts w:asciiTheme="majorHAnsi" w:hAnsiTheme="majorHAnsi" w:cstheme="majorHAnsi"/>
          <w:i/>
          <w:iCs/>
          <w:color w:val="000000"/>
          <w:sz w:val="28"/>
          <w:szCs w:val="28"/>
          <w:lang w:val="vi-VN" w:eastAsia="vi-VN"/>
        </w:rPr>
        <w:t>6</w:t>
      </w:r>
      <w:r w:rsidR="000427D0">
        <w:rPr>
          <w:rFonts w:asciiTheme="majorHAnsi" w:hAnsiTheme="majorHAnsi" w:cstheme="majorHAnsi"/>
          <w:i/>
          <w:iCs/>
          <w:color w:val="000000"/>
          <w:sz w:val="28"/>
          <w:szCs w:val="28"/>
          <w:lang w:eastAsia="vi-VN"/>
        </w:rPr>
        <w:t xml:space="preserve"> năm </w:t>
      </w:r>
      <w:r w:rsidRPr="005C5898">
        <w:rPr>
          <w:rFonts w:asciiTheme="majorHAnsi" w:hAnsiTheme="majorHAnsi" w:cstheme="majorHAnsi"/>
          <w:i/>
          <w:iCs/>
          <w:color w:val="000000"/>
          <w:sz w:val="28"/>
          <w:szCs w:val="28"/>
          <w:lang w:val="vi-VN" w:eastAsia="vi-VN"/>
        </w:rPr>
        <w:t>2025; Luật Đất đai ngày 18</w:t>
      </w:r>
      <w:r w:rsidR="000427D0">
        <w:rPr>
          <w:rFonts w:asciiTheme="majorHAnsi" w:hAnsiTheme="majorHAnsi" w:cstheme="majorHAnsi"/>
          <w:i/>
          <w:iCs/>
          <w:color w:val="000000"/>
          <w:sz w:val="28"/>
          <w:szCs w:val="28"/>
          <w:lang w:eastAsia="vi-VN"/>
        </w:rPr>
        <w:t xml:space="preserve"> tháng </w:t>
      </w:r>
      <w:r w:rsidRPr="005C5898">
        <w:rPr>
          <w:rFonts w:asciiTheme="majorHAnsi" w:hAnsiTheme="majorHAnsi" w:cstheme="majorHAnsi"/>
          <w:i/>
          <w:iCs/>
          <w:color w:val="000000"/>
          <w:sz w:val="28"/>
          <w:szCs w:val="28"/>
          <w:lang w:val="vi-VN" w:eastAsia="vi-VN"/>
        </w:rPr>
        <w:t>01</w:t>
      </w:r>
      <w:r w:rsidR="000427D0">
        <w:rPr>
          <w:rFonts w:asciiTheme="majorHAnsi" w:hAnsiTheme="majorHAnsi" w:cstheme="majorHAnsi"/>
          <w:i/>
          <w:iCs/>
          <w:color w:val="000000"/>
          <w:sz w:val="28"/>
          <w:szCs w:val="28"/>
          <w:lang w:eastAsia="vi-VN"/>
        </w:rPr>
        <w:t xml:space="preserve"> năm </w:t>
      </w:r>
      <w:r w:rsidRPr="005C5898">
        <w:rPr>
          <w:rFonts w:asciiTheme="majorHAnsi" w:hAnsiTheme="majorHAnsi" w:cstheme="majorHAnsi"/>
          <w:i/>
          <w:iCs/>
          <w:color w:val="000000"/>
          <w:sz w:val="28"/>
          <w:szCs w:val="28"/>
          <w:lang w:val="vi-VN" w:eastAsia="vi-VN"/>
        </w:rPr>
        <w:t>2024; Luật Sửa đổi bổ sung một số điều của Luật Đất đai số 31/2024/QH15 ngày 29</w:t>
      </w:r>
      <w:r w:rsidR="000427D0">
        <w:rPr>
          <w:rFonts w:asciiTheme="majorHAnsi" w:hAnsiTheme="majorHAnsi" w:cstheme="majorHAnsi"/>
          <w:i/>
          <w:iCs/>
          <w:color w:val="000000"/>
          <w:sz w:val="28"/>
          <w:szCs w:val="28"/>
          <w:lang w:eastAsia="vi-VN"/>
        </w:rPr>
        <w:t xml:space="preserve"> tháng </w:t>
      </w:r>
      <w:r w:rsidRPr="005C5898">
        <w:rPr>
          <w:rFonts w:asciiTheme="majorHAnsi" w:hAnsiTheme="majorHAnsi" w:cstheme="majorHAnsi"/>
          <w:i/>
          <w:iCs/>
          <w:color w:val="000000"/>
          <w:sz w:val="28"/>
          <w:szCs w:val="28"/>
          <w:lang w:val="vi-VN" w:eastAsia="vi-VN"/>
        </w:rPr>
        <w:t>6</w:t>
      </w:r>
      <w:r w:rsidR="000427D0">
        <w:rPr>
          <w:rFonts w:asciiTheme="majorHAnsi" w:hAnsiTheme="majorHAnsi" w:cstheme="majorHAnsi"/>
          <w:i/>
          <w:iCs/>
          <w:color w:val="000000"/>
          <w:sz w:val="28"/>
          <w:szCs w:val="28"/>
          <w:lang w:eastAsia="vi-VN"/>
        </w:rPr>
        <w:t xml:space="preserve"> năm </w:t>
      </w:r>
      <w:r w:rsidRPr="005C5898">
        <w:rPr>
          <w:rFonts w:asciiTheme="majorHAnsi" w:hAnsiTheme="majorHAnsi" w:cstheme="majorHAnsi"/>
          <w:i/>
          <w:iCs/>
          <w:color w:val="000000"/>
          <w:sz w:val="28"/>
          <w:szCs w:val="28"/>
          <w:lang w:val="vi-VN" w:eastAsia="vi-VN"/>
        </w:rPr>
        <w:t>2024;</w:t>
      </w:r>
    </w:p>
    <w:p w14:paraId="5BB64FB2" w14:textId="2FD6A4BA" w:rsidR="005C5898" w:rsidRPr="005C5898" w:rsidRDefault="005C5898" w:rsidP="005C5898">
      <w:pPr>
        <w:spacing w:before="120"/>
        <w:ind w:firstLine="720"/>
        <w:jc w:val="both"/>
        <w:rPr>
          <w:rFonts w:asciiTheme="majorHAnsi" w:hAnsiTheme="majorHAnsi" w:cstheme="majorHAnsi"/>
          <w:i/>
          <w:iCs/>
          <w:color w:val="000000"/>
          <w:sz w:val="28"/>
          <w:szCs w:val="28"/>
          <w:lang w:val="vi-VN" w:eastAsia="vi-VN"/>
        </w:rPr>
      </w:pPr>
      <w:r w:rsidRPr="005C5898">
        <w:rPr>
          <w:rFonts w:asciiTheme="majorHAnsi" w:hAnsiTheme="majorHAnsi" w:cstheme="majorHAnsi"/>
          <w:i/>
          <w:iCs/>
          <w:color w:val="000000"/>
          <w:sz w:val="28"/>
          <w:szCs w:val="28"/>
          <w:lang w:val="vi-VN" w:eastAsia="vi-VN"/>
        </w:rPr>
        <w:t>Căn cứ Nghị định số 115/2020/NĐ-CP ngày 25</w:t>
      </w:r>
      <w:r w:rsidR="000427D0">
        <w:rPr>
          <w:rFonts w:asciiTheme="majorHAnsi" w:hAnsiTheme="majorHAnsi" w:cstheme="majorHAnsi"/>
          <w:i/>
          <w:iCs/>
          <w:color w:val="000000"/>
          <w:sz w:val="28"/>
          <w:szCs w:val="28"/>
          <w:lang w:eastAsia="vi-VN"/>
        </w:rPr>
        <w:t xml:space="preserve"> tháng </w:t>
      </w:r>
      <w:r w:rsidRPr="005C5898">
        <w:rPr>
          <w:rFonts w:asciiTheme="majorHAnsi" w:hAnsiTheme="majorHAnsi" w:cstheme="majorHAnsi"/>
          <w:i/>
          <w:iCs/>
          <w:color w:val="000000"/>
          <w:sz w:val="28"/>
          <w:szCs w:val="28"/>
          <w:lang w:val="vi-VN" w:eastAsia="vi-VN"/>
        </w:rPr>
        <w:t>9</w:t>
      </w:r>
      <w:r w:rsidR="000427D0">
        <w:rPr>
          <w:rFonts w:asciiTheme="majorHAnsi" w:hAnsiTheme="majorHAnsi" w:cstheme="majorHAnsi"/>
          <w:i/>
          <w:iCs/>
          <w:color w:val="000000"/>
          <w:sz w:val="28"/>
          <w:szCs w:val="28"/>
          <w:lang w:eastAsia="vi-VN"/>
        </w:rPr>
        <w:t xml:space="preserve"> năm </w:t>
      </w:r>
      <w:r w:rsidRPr="005C5898">
        <w:rPr>
          <w:rFonts w:asciiTheme="majorHAnsi" w:hAnsiTheme="majorHAnsi" w:cstheme="majorHAnsi"/>
          <w:i/>
          <w:iCs/>
          <w:color w:val="000000"/>
          <w:sz w:val="28"/>
          <w:szCs w:val="28"/>
          <w:lang w:val="vi-VN" w:eastAsia="vi-VN"/>
        </w:rPr>
        <w:t xml:space="preserve">2020 của Chính </w:t>
      </w:r>
      <w:r w:rsidRPr="005C5898">
        <w:rPr>
          <w:rFonts w:asciiTheme="majorHAnsi" w:hAnsiTheme="majorHAnsi" w:cstheme="majorHAnsi"/>
          <w:i/>
          <w:iCs/>
          <w:color w:val="000000"/>
          <w:spacing w:val="-4"/>
          <w:sz w:val="28"/>
          <w:szCs w:val="28"/>
          <w:lang w:val="vi-VN" w:eastAsia="vi-VN"/>
        </w:rPr>
        <w:t>phủ về việc tuyển dụng, sử dụng và quản lý viên chức; Nghị định số 106/2020/NĐ-CP</w:t>
      </w:r>
      <w:r w:rsidRPr="005C5898">
        <w:rPr>
          <w:rFonts w:asciiTheme="majorHAnsi" w:hAnsiTheme="majorHAnsi" w:cstheme="majorHAnsi"/>
          <w:i/>
          <w:iCs/>
          <w:color w:val="000000"/>
          <w:sz w:val="28"/>
          <w:szCs w:val="28"/>
          <w:lang w:val="vi-VN" w:eastAsia="vi-VN"/>
        </w:rPr>
        <w:t xml:space="preserve"> ngày 10</w:t>
      </w:r>
      <w:r w:rsidR="000427D0">
        <w:rPr>
          <w:rFonts w:asciiTheme="majorHAnsi" w:hAnsiTheme="majorHAnsi" w:cstheme="majorHAnsi"/>
          <w:i/>
          <w:iCs/>
          <w:color w:val="000000"/>
          <w:sz w:val="28"/>
          <w:szCs w:val="28"/>
          <w:lang w:eastAsia="vi-VN"/>
        </w:rPr>
        <w:t xml:space="preserve"> tháng </w:t>
      </w:r>
      <w:r w:rsidRPr="005C5898">
        <w:rPr>
          <w:rFonts w:asciiTheme="majorHAnsi" w:hAnsiTheme="majorHAnsi" w:cstheme="majorHAnsi"/>
          <w:i/>
          <w:iCs/>
          <w:color w:val="000000"/>
          <w:sz w:val="28"/>
          <w:szCs w:val="28"/>
          <w:lang w:val="vi-VN" w:eastAsia="vi-VN"/>
        </w:rPr>
        <w:t>9</w:t>
      </w:r>
      <w:r w:rsidR="000427D0">
        <w:rPr>
          <w:rFonts w:asciiTheme="majorHAnsi" w:hAnsiTheme="majorHAnsi" w:cstheme="majorHAnsi"/>
          <w:i/>
          <w:iCs/>
          <w:color w:val="000000"/>
          <w:sz w:val="28"/>
          <w:szCs w:val="28"/>
          <w:lang w:eastAsia="vi-VN"/>
        </w:rPr>
        <w:t xml:space="preserve"> năm </w:t>
      </w:r>
      <w:r w:rsidRPr="005C5898">
        <w:rPr>
          <w:rFonts w:asciiTheme="majorHAnsi" w:hAnsiTheme="majorHAnsi" w:cstheme="majorHAnsi"/>
          <w:i/>
          <w:iCs/>
          <w:color w:val="000000"/>
          <w:sz w:val="28"/>
          <w:szCs w:val="28"/>
          <w:lang w:val="vi-VN" w:eastAsia="vi-VN"/>
        </w:rPr>
        <w:t>2020 của Chính phủ quy định về vị trí việc làm và số lượng người làm việc trong đơn vị sự nghiệp công lập; Nghị định số 120/2020/NĐ-CP ngày 07</w:t>
      </w:r>
      <w:r w:rsidR="000427D0">
        <w:rPr>
          <w:rFonts w:asciiTheme="majorHAnsi" w:hAnsiTheme="majorHAnsi" w:cstheme="majorHAnsi"/>
          <w:i/>
          <w:iCs/>
          <w:color w:val="000000"/>
          <w:sz w:val="28"/>
          <w:szCs w:val="28"/>
          <w:lang w:eastAsia="vi-VN"/>
        </w:rPr>
        <w:t xml:space="preserve"> tháng </w:t>
      </w:r>
      <w:r w:rsidRPr="005C5898">
        <w:rPr>
          <w:rFonts w:asciiTheme="majorHAnsi" w:hAnsiTheme="majorHAnsi" w:cstheme="majorHAnsi"/>
          <w:i/>
          <w:iCs/>
          <w:color w:val="000000"/>
          <w:sz w:val="28"/>
          <w:szCs w:val="28"/>
          <w:lang w:val="vi-VN" w:eastAsia="vi-VN"/>
        </w:rPr>
        <w:t>10</w:t>
      </w:r>
      <w:r w:rsidR="000427D0">
        <w:rPr>
          <w:rFonts w:asciiTheme="majorHAnsi" w:hAnsiTheme="majorHAnsi" w:cstheme="majorHAnsi"/>
          <w:i/>
          <w:iCs/>
          <w:color w:val="000000"/>
          <w:sz w:val="28"/>
          <w:szCs w:val="28"/>
          <w:lang w:eastAsia="vi-VN"/>
        </w:rPr>
        <w:t xml:space="preserve"> năm </w:t>
      </w:r>
      <w:r w:rsidRPr="005C5898">
        <w:rPr>
          <w:rFonts w:asciiTheme="majorHAnsi" w:hAnsiTheme="majorHAnsi" w:cstheme="majorHAnsi"/>
          <w:i/>
          <w:iCs/>
          <w:color w:val="000000"/>
          <w:sz w:val="28"/>
          <w:szCs w:val="28"/>
          <w:lang w:val="vi-VN" w:eastAsia="vi-VN"/>
        </w:rPr>
        <w:t>2020 của Chính phủ quy định về thành lập, tổ chức lại, giải thể đơn vị sự nghiệp công lập; Nghị định số 60/2021/NĐ-CP ngày 21</w:t>
      </w:r>
      <w:r w:rsidR="000427D0">
        <w:rPr>
          <w:rFonts w:asciiTheme="majorHAnsi" w:hAnsiTheme="majorHAnsi" w:cstheme="majorHAnsi"/>
          <w:i/>
          <w:iCs/>
          <w:color w:val="000000"/>
          <w:sz w:val="28"/>
          <w:szCs w:val="28"/>
          <w:lang w:eastAsia="vi-VN"/>
        </w:rPr>
        <w:t xml:space="preserve"> tháng </w:t>
      </w:r>
      <w:r w:rsidRPr="005C5898">
        <w:rPr>
          <w:rFonts w:asciiTheme="majorHAnsi" w:hAnsiTheme="majorHAnsi" w:cstheme="majorHAnsi"/>
          <w:i/>
          <w:iCs/>
          <w:color w:val="000000"/>
          <w:sz w:val="28"/>
          <w:szCs w:val="28"/>
          <w:lang w:val="vi-VN" w:eastAsia="vi-VN"/>
        </w:rPr>
        <w:t>6</w:t>
      </w:r>
      <w:r w:rsidR="000427D0">
        <w:rPr>
          <w:rFonts w:asciiTheme="majorHAnsi" w:hAnsiTheme="majorHAnsi" w:cstheme="majorHAnsi"/>
          <w:i/>
          <w:iCs/>
          <w:color w:val="000000"/>
          <w:sz w:val="28"/>
          <w:szCs w:val="28"/>
          <w:lang w:eastAsia="vi-VN"/>
        </w:rPr>
        <w:t xml:space="preserve"> nămn</w:t>
      </w:r>
      <w:r w:rsidRPr="005C5898">
        <w:rPr>
          <w:rFonts w:asciiTheme="majorHAnsi" w:hAnsiTheme="majorHAnsi" w:cstheme="majorHAnsi"/>
          <w:i/>
          <w:iCs/>
          <w:color w:val="000000"/>
          <w:sz w:val="28"/>
          <w:szCs w:val="28"/>
          <w:lang w:val="vi-VN" w:eastAsia="vi-VN"/>
        </w:rPr>
        <w:t>2021 của Chính phủ quy định cơ chế tự chủ tài chính của đơn vị sự nghiệp công lập; Nghị định số 102/2024/NĐ-CP ngày 30</w:t>
      </w:r>
      <w:r w:rsidR="000427D0">
        <w:rPr>
          <w:rFonts w:asciiTheme="majorHAnsi" w:hAnsiTheme="majorHAnsi" w:cstheme="majorHAnsi"/>
          <w:i/>
          <w:iCs/>
          <w:color w:val="000000"/>
          <w:sz w:val="28"/>
          <w:szCs w:val="28"/>
          <w:lang w:eastAsia="vi-VN"/>
        </w:rPr>
        <w:t xml:space="preserve"> tháng </w:t>
      </w:r>
      <w:r w:rsidRPr="005C5898">
        <w:rPr>
          <w:rFonts w:asciiTheme="majorHAnsi" w:hAnsiTheme="majorHAnsi" w:cstheme="majorHAnsi"/>
          <w:i/>
          <w:iCs/>
          <w:color w:val="000000"/>
          <w:sz w:val="28"/>
          <w:szCs w:val="28"/>
          <w:lang w:val="vi-VN" w:eastAsia="vi-VN"/>
        </w:rPr>
        <w:t>7</w:t>
      </w:r>
      <w:r w:rsidR="000427D0">
        <w:rPr>
          <w:rFonts w:asciiTheme="majorHAnsi" w:hAnsiTheme="majorHAnsi" w:cstheme="majorHAnsi"/>
          <w:i/>
          <w:iCs/>
          <w:color w:val="000000"/>
          <w:sz w:val="28"/>
          <w:szCs w:val="28"/>
          <w:lang w:eastAsia="vi-VN"/>
        </w:rPr>
        <w:t xml:space="preserve"> năm </w:t>
      </w:r>
      <w:r w:rsidRPr="005C5898">
        <w:rPr>
          <w:rFonts w:asciiTheme="majorHAnsi" w:hAnsiTheme="majorHAnsi" w:cstheme="majorHAnsi"/>
          <w:i/>
          <w:iCs/>
          <w:color w:val="000000"/>
          <w:sz w:val="28"/>
          <w:szCs w:val="28"/>
          <w:lang w:val="vi-VN" w:eastAsia="vi-VN"/>
        </w:rPr>
        <w:t xml:space="preserve">2024 của Chính phủ </w:t>
      </w:r>
      <w:r w:rsidRPr="005C5898">
        <w:rPr>
          <w:rFonts w:asciiTheme="majorHAnsi" w:hAnsiTheme="majorHAnsi" w:cstheme="majorHAnsi"/>
          <w:i/>
          <w:iCs/>
          <w:color w:val="000000"/>
          <w:spacing w:val="-4"/>
          <w:sz w:val="28"/>
          <w:szCs w:val="28"/>
          <w:lang w:val="vi-VN" w:eastAsia="vi-VN"/>
        </w:rPr>
        <w:t>quy định chi tiết thi hành một số điều của Luật Đất đai; Nghị định số 108/2024/NĐ-CP</w:t>
      </w:r>
      <w:r w:rsidRPr="005C5898">
        <w:rPr>
          <w:rFonts w:asciiTheme="majorHAnsi" w:hAnsiTheme="majorHAnsi" w:cstheme="majorHAnsi"/>
          <w:i/>
          <w:iCs/>
          <w:color w:val="000000"/>
          <w:sz w:val="28"/>
          <w:szCs w:val="28"/>
          <w:lang w:val="vi-VN" w:eastAsia="vi-VN"/>
        </w:rPr>
        <w:t xml:space="preserve"> ngày 23</w:t>
      </w:r>
      <w:r w:rsidR="000427D0">
        <w:rPr>
          <w:rFonts w:asciiTheme="majorHAnsi" w:hAnsiTheme="majorHAnsi" w:cstheme="majorHAnsi"/>
          <w:i/>
          <w:iCs/>
          <w:color w:val="000000"/>
          <w:sz w:val="28"/>
          <w:szCs w:val="28"/>
          <w:lang w:eastAsia="vi-VN"/>
        </w:rPr>
        <w:t xml:space="preserve"> tháng </w:t>
      </w:r>
      <w:r w:rsidRPr="005C5898">
        <w:rPr>
          <w:rFonts w:asciiTheme="majorHAnsi" w:hAnsiTheme="majorHAnsi" w:cstheme="majorHAnsi"/>
          <w:i/>
          <w:iCs/>
          <w:color w:val="000000"/>
          <w:sz w:val="28"/>
          <w:szCs w:val="28"/>
          <w:lang w:val="vi-VN" w:eastAsia="vi-VN"/>
        </w:rPr>
        <w:t>8</w:t>
      </w:r>
      <w:r w:rsidR="000427D0">
        <w:rPr>
          <w:rFonts w:asciiTheme="majorHAnsi" w:hAnsiTheme="majorHAnsi" w:cstheme="majorHAnsi"/>
          <w:i/>
          <w:iCs/>
          <w:color w:val="000000"/>
          <w:sz w:val="28"/>
          <w:szCs w:val="28"/>
          <w:lang w:eastAsia="vi-VN"/>
        </w:rPr>
        <w:t xml:space="preserve"> năm </w:t>
      </w:r>
      <w:r w:rsidRPr="005C5898">
        <w:rPr>
          <w:rFonts w:asciiTheme="majorHAnsi" w:hAnsiTheme="majorHAnsi" w:cstheme="majorHAnsi"/>
          <w:i/>
          <w:iCs/>
          <w:color w:val="000000"/>
          <w:sz w:val="28"/>
          <w:szCs w:val="28"/>
          <w:lang w:val="vi-VN" w:eastAsia="vi-VN"/>
        </w:rPr>
        <w:t>2024 của Chính phủ quy định việc quản lý, sử dụng và khai thác nhà, đất là tài sản công không sử dụng vào mục đích để ở giao cho tổ chức có chức năng quản lý, kinh doanh nhà địa phương quản lý, khai thác; Nghị định số 151/2025/NĐ-CP ngày 12</w:t>
      </w:r>
      <w:r w:rsidR="000427D0">
        <w:rPr>
          <w:rFonts w:asciiTheme="majorHAnsi" w:hAnsiTheme="majorHAnsi" w:cstheme="majorHAnsi"/>
          <w:i/>
          <w:iCs/>
          <w:color w:val="000000"/>
          <w:sz w:val="28"/>
          <w:szCs w:val="28"/>
          <w:lang w:eastAsia="vi-VN"/>
        </w:rPr>
        <w:t xml:space="preserve"> tháng </w:t>
      </w:r>
      <w:r w:rsidRPr="005C5898">
        <w:rPr>
          <w:rFonts w:asciiTheme="majorHAnsi" w:hAnsiTheme="majorHAnsi" w:cstheme="majorHAnsi"/>
          <w:i/>
          <w:iCs/>
          <w:color w:val="000000"/>
          <w:sz w:val="28"/>
          <w:szCs w:val="28"/>
          <w:lang w:val="vi-VN" w:eastAsia="vi-VN"/>
        </w:rPr>
        <w:t>6</w:t>
      </w:r>
      <w:r w:rsidR="000427D0">
        <w:rPr>
          <w:rFonts w:asciiTheme="majorHAnsi" w:hAnsiTheme="majorHAnsi" w:cstheme="majorHAnsi"/>
          <w:i/>
          <w:iCs/>
          <w:color w:val="000000"/>
          <w:sz w:val="28"/>
          <w:szCs w:val="28"/>
          <w:lang w:eastAsia="vi-VN"/>
        </w:rPr>
        <w:t xml:space="preserve"> năm </w:t>
      </w:r>
      <w:r w:rsidRPr="005C5898">
        <w:rPr>
          <w:rFonts w:asciiTheme="majorHAnsi" w:hAnsiTheme="majorHAnsi" w:cstheme="majorHAnsi"/>
          <w:i/>
          <w:iCs/>
          <w:color w:val="000000"/>
          <w:sz w:val="28"/>
          <w:szCs w:val="28"/>
          <w:lang w:val="vi-VN" w:eastAsia="vi-VN"/>
        </w:rPr>
        <w:t>2025 của Chính phủ quy định về phân định thẩm quyền của chính quyền địa phương 02 cấp, phân quyền, phân cấp trong lĩnh vực đất đai;</w:t>
      </w:r>
    </w:p>
    <w:p w14:paraId="7C1C4317" w14:textId="0BDCF5C1" w:rsidR="005C5898" w:rsidRPr="005C5898" w:rsidRDefault="005C5898" w:rsidP="005C5898">
      <w:pPr>
        <w:spacing w:before="120"/>
        <w:ind w:firstLine="720"/>
        <w:jc w:val="both"/>
        <w:rPr>
          <w:rFonts w:asciiTheme="majorHAnsi" w:hAnsiTheme="majorHAnsi" w:cstheme="majorHAnsi"/>
          <w:i/>
          <w:iCs/>
          <w:color w:val="000000"/>
          <w:sz w:val="28"/>
          <w:szCs w:val="28"/>
          <w:lang w:val="vi-VN" w:eastAsia="vi-VN"/>
        </w:rPr>
      </w:pPr>
      <w:r w:rsidRPr="005C5898">
        <w:rPr>
          <w:rFonts w:asciiTheme="majorHAnsi" w:hAnsiTheme="majorHAnsi" w:cstheme="majorHAnsi"/>
          <w:i/>
          <w:iCs/>
          <w:color w:val="000000"/>
          <w:sz w:val="28"/>
          <w:szCs w:val="28"/>
          <w:lang w:val="vi-VN" w:eastAsia="vi-VN"/>
        </w:rPr>
        <w:t>Căn cứ Quyết định số 08/2021/QĐ-UBND ngày 26</w:t>
      </w:r>
      <w:r w:rsidR="000427D0">
        <w:rPr>
          <w:rFonts w:asciiTheme="majorHAnsi" w:hAnsiTheme="majorHAnsi" w:cstheme="majorHAnsi"/>
          <w:i/>
          <w:iCs/>
          <w:color w:val="000000"/>
          <w:sz w:val="28"/>
          <w:szCs w:val="28"/>
          <w:lang w:eastAsia="vi-VN"/>
        </w:rPr>
        <w:t xml:space="preserve"> tháng </w:t>
      </w:r>
      <w:r w:rsidRPr="005C5898">
        <w:rPr>
          <w:rFonts w:asciiTheme="majorHAnsi" w:hAnsiTheme="majorHAnsi" w:cstheme="majorHAnsi"/>
          <w:i/>
          <w:iCs/>
          <w:color w:val="000000"/>
          <w:sz w:val="28"/>
          <w:szCs w:val="28"/>
          <w:lang w:val="vi-VN" w:eastAsia="vi-VN"/>
        </w:rPr>
        <w:t>5</w:t>
      </w:r>
      <w:r w:rsidR="000427D0">
        <w:rPr>
          <w:rFonts w:asciiTheme="majorHAnsi" w:hAnsiTheme="majorHAnsi" w:cstheme="majorHAnsi"/>
          <w:i/>
          <w:iCs/>
          <w:color w:val="000000"/>
          <w:sz w:val="28"/>
          <w:szCs w:val="28"/>
          <w:lang w:eastAsia="vi-VN"/>
        </w:rPr>
        <w:t xml:space="preserve"> năm </w:t>
      </w:r>
      <w:r w:rsidRPr="005C5898">
        <w:rPr>
          <w:rFonts w:asciiTheme="majorHAnsi" w:hAnsiTheme="majorHAnsi" w:cstheme="majorHAnsi"/>
          <w:i/>
          <w:iCs/>
          <w:color w:val="000000"/>
          <w:sz w:val="28"/>
          <w:szCs w:val="28"/>
          <w:lang w:val="vi-VN" w:eastAsia="vi-VN"/>
        </w:rPr>
        <w:t xml:space="preserve">2021 của UBND tỉnh Sơn La về việc ban hành </w:t>
      </w:r>
      <w:r w:rsidR="00622B9F">
        <w:rPr>
          <w:rFonts w:asciiTheme="majorHAnsi" w:hAnsiTheme="majorHAnsi" w:cstheme="majorHAnsi"/>
          <w:i/>
          <w:iCs/>
          <w:color w:val="000000"/>
          <w:sz w:val="28"/>
          <w:szCs w:val="28"/>
          <w:lang w:eastAsia="vi-VN"/>
        </w:rPr>
        <w:t>q</w:t>
      </w:r>
      <w:r w:rsidRPr="005C5898">
        <w:rPr>
          <w:rFonts w:asciiTheme="majorHAnsi" w:hAnsiTheme="majorHAnsi" w:cstheme="majorHAnsi"/>
          <w:i/>
          <w:iCs/>
          <w:color w:val="000000"/>
          <w:sz w:val="28"/>
          <w:szCs w:val="28"/>
          <w:lang w:val="vi-VN" w:eastAsia="vi-VN"/>
        </w:rPr>
        <w:t>uy định phân cấp quản lý tổ chức, bộ máy trong các cơ quan hành chính, đơn vị sự nghiệp công lập trên địa bàn tỉnh Sơn La;</w:t>
      </w:r>
    </w:p>
    <w:p w14:paraId="6346CAFB" w14:textId="77777777" w:rsidR="005C5898" w:rsidRPr="003957EF" w:rsidRDefault="005C5898" w:rsidP="005C5898">
      <w:pPr>
        <w:spacing w:before="120"/>
        <w:ind w:firstLine="720"/>
        <w:jc w:val="both"/>
        <w:rPr>
          <w:rFonts w:asciiTheme="majorHAnsi" w:hAnsiTheme="majorHAnsi" w:cstheme="majorHAnsi"/>
          <w:i/>
          <w:iCs/>
          <w:color w:val="000000"/>
          <w:sz w:val="28"/>
          <w:szCs w:val="28"/>
          <w:lang w:val="vi-VN" w:eastAsia="vi-VN"/>
        </w:rPr>
      </w:pPr>
      <w:r w:rsidRPr="005C5898">
        <w:rPr>
          <w:rFonts w:asciiTheme="majorHAnsi" w:hAnsiTheme="majorHAnsi" w:cstheme="majorHAnsi"/>
          <w:i/>
          <w:iCs/>
          <w:color w:val="000000"/>
          <w:sz w:val="28"/>
          <w:szCs w:val="28"/>
          <w:lang w:val="vi-VN" w:eastAsia="vi-VN"/>
        </w:rPr>
        <w:t>Theo đề nghị của Giám đốc Sở Nội vụ tại Tờ trình số 408/TTr-SNV ngày 26 tháng 6 năm 2025.</w:t>
      </w:r>
    </w:p>
    <w:p w14:paraId="6F5D9310" w14:textId="77777777" w:rsidR="005C5898" w:rsidRPr="005C5898" w:rsidRDefault="005C5898" w:rsidP="005C5898">
      <w:pPr>
        <w:spacing w:before="120"/>
        <w:ind w:firstLine="720"/>
        <w:jc w:val="both"/>
        <w:rPr>
          <w:rFonts w:asciiTheme="majorHAnsi" w:hAnsiTheme="majorHAnsi" w:cstheme="majorHAnsi"/>
          <w:i/>
          <w:iCs/>
          <w:color w:val="000000"/>
          <w:sz w:val="2"/>
          <w:szCs w:val="2"/>
          <w:lang w:val="vi-VN" w:eastAsia="vi-VN"/>
        </w:rPr>
      </w:pPr>
    </w:p>
    <w:p w14:paraId="2DE5E251" w14:textId="77777777" w:rsidR="005C5898" w:rsidRPr="003957EF" w:rsidRDefault="005C5898" w:rsidP="005C5898">
      <w:pPr>
        <w:spacing w:before="60" w:after="60"/>
        <w:jc w:val="center"/>
        <w:rPr>
          <w:rFonts w:asciiTheme="majorHAnsi" w:hAnsiTheme="majorHAnsi" w:cstheme="majorHAnsi"/>
          <w:b/>
          <w:bCs/>
          <w:color w:val="000000"/>
          <w:sz w:val="28"/>
          <w:szCs w:val="28"/>
          <w:lang w:val="vi-VN" w:eastAsia="vi-VN"/>
        </w:rPr>
      </w:pPr>
      <w:r w:rsidRPr="005C5898">
        <w:rPr>
          <w:rFonts w:asciiTheme="majorHAnsi" w:hAnsiTheme="majorHAnsi" w:cstheme="majorHAnsi"/>
          <w:b/>
          <w:bCs/>
          <w:color w:val="000000"/>
          <w:sz w:val="28"/>
          <w:szCs w:val="28"/>
          <w:lang w:val="vi-VN" w:eastAsia="vi-VN"/>
        </w:rPr>
        <w:t>QUYẾT ĐỊNH:</w:t>
      </w:r>
    </w:p>
    <w:p w14:paraId="6A8132F1" w14:textId="77777777" w:rsidR="005C5898" w:rsidRPr="005C5898" w:rsidRDefault="005C5898" w:rsidP="005C5898">
      <w:pPr>
        <w:spacing w:before="60" w:after="60"/>
        <w:jc w:val="center"/>
        <w:rPr>
          <w:rFonts w:asciiTheme="majorHAnsi" w:hAnsiTheme="majorHAnsi" w:cstheme="majorHAnsi"/>
          <w:b/>
          <w:bCs/>
          <w:color w:val="000000"/>
          <w:sz w:val="2"/>
          <w:szCs w:val="2"/>
          <w:lang w:val="vi-VN" w:eastAsia="vi-VN"/>
        </w:rPr>
      </w:pPr>
    </w:p>
    <w:p w14:paraId="6727FCD0" w14:textId="30C43D0D" w:rsidR="005C5898" w:rsidRPr="005C5898" w:rsidRDefault="005C5898" w:rsidP="005C5898">
      <w:pPr>
        <w:spacing w:before="120"/>
        <w:ind w:firstLine="720"/>
        <w:jc w:val="both"/>
        <w:rPr>
          <w:rFonts w:asciiTheme="majorHAnsi" w:hAnsiTheme="majorHAnsi" w:cstheme="majorHAnsi"/>
          <w:color w:val="000000"/>
          <w:sz w:val="28"/>
          <w:szCs w:val="28"/>
          <w:lang w:val="vi-VN" w:eastAsia="vi-VN"/>
        </w:rPr>
      </w:pPr>
      <w:r w:rsidRPr="005C5898">
        <w:rPr>
          <w:rFonts w:asciiTheme="majorHAnsi" w:hAnsiTheme="majorHAnsi" w:cstheme="majorHAnsi"/>
          <w:b/>
          <w:bCs/>
          <w:color w:val="000000"/>
          <w:sz w:val="28"/>
          <w:szCs w:val="28"/>
          <w:lang w:val="vi-VN" w:eastAsia="vi-VN"/>
        </w:rPr>
        <w:t xml:space="preserve">Điều 1. </w:t>
      </w:r>
      <w:r w:rsidRPr="005C5898">
        <w:rPr>
          <w:rFonts w:asciiTheme="majorHAnsi" w:hAnsiTheme="majorHAnsi" w:cstheme="majorHAnsi"/>
          <w:color w:val="000000"/>
          <w:sz w:val="28"/>
          <w:szCs w:val="28"/>
          <w:lang w:val="vi-VN" w:eastAsia="vi-VN"/>
        </w:rPr>
        <w:t xml:space="preserve">Thành lập Trung tâm phát triển quỹ đất tỉnh Sơn La trực thuộc </w:t>
      </w:r>
      <w:r w:rsidRPr="007F2C6F">
        <w:rPr>
          <w:rFonts w:asciiTheme="majorHAnsi" w:hAnsiTheme="majorHAnsi" w:cstheme="majorHAnsi"/>
          <w:color w:val="000000"/>
          <w:sz w:val="28"/>
          <w:szCs w:val="28"/>
          <w:lang w:eastAsia="vi-VN"/>
        </w:rPr>
        <w:t>UBND</w:t>
      </w:r>
      <w:r w:rsidRPr="005C5898">
        <w:rPr>
          <w:rFonts w:asciiTheme="majorHAnsi" w:hAnsiTheme="majorHAnsi" w:cstheme="majorHAnsi"/>
          <w:color w:val="000000"/>
          <w:sz w:val="28"/>
          <w:szCs w:val="28"/>
          <w:lang w:val="vi-VN" w:eastAsia="vi-VN"/>
        </w:rPr>
        <w:t xml:space="preserve"> tỉnh Sơn La trên cơ sở tổ chức lại Trung tâm phát triển quỹ đất trực thuộc Sở Nông nghiệp và Môi trường tỉnh Sơn La và tiếp nhận 04 Trung tâm phát triển quỹ đất trực thuộc UBND các huyện, thị xã, thành phố.</w:t>
      </w:r>
    </w:p>
    <w:p w14:paraId="041AAB08" w14:textId="77777777" w:rsidR="005C5898" w:rsidRPr="005C5898" w:rsidRDefault="005C5898" w:rsidP="00146636">
      <w:pPr>
        <w:spacing w:before="120"/>
        <w:ind w:firstLine="720"/>
        <w:jc w:val="both"/>
        <w:rPr>
          <w:rFonts w:asciiTheme="majorHAnsi" w:hAnsiTheme="majorHAnsi" w:cstheme="majorHAnsi"/>
          <w:b/>
          <w:bCs/>
          <w:color w:val="000000"/>
          <w:sz w:val="28"/>
          <w:szCs w:val="28"/>
          <w:lang w:val="vi-VN" w:eastAsia="vi-VN"/>
        </w:rPr>
      </w:pPr>
      <w:r w:rsidRPr="005C5898">
        <w:rPr>
          <w:rFonts w:asciiTheme="majorHAnsi" w:hAnsiTheme="majorHAnsi" w:cstheme="majorHAnsi"/>
          <w:b/>
          <w:bCs/>
          <w:color w:val="000000"/>
          <w:sz w:val="28"/>
          <w:szCs w:val="28"/>
          <w:lang w:val="vi-VN" w:eastAsia="vi-VN"/>
        </w:rPr>
        <w:t>1. Tên gọi</w:t>
      </w:r>
    </w:p>
    <w:p w14:paraId="31AC6CEA" w14:textId="0E2001DD" w:rsidR="0052273B" w:rsidRPr="007F2C6F" w:rsidRDefault="005C5898" w:rsidP="00146636">
      <w:pPr>
        <w:spacing w:before="120"/>
        <w:ind w:firstLine="720"/>
        <w:jc w:val="both"/>
        <w:rPr>
          <w:rFonts w:asciiTheme="majorHAnsi" w:hAnsiTheme="majorHAnsi" w:cstheme="majorHAnsi"/>
          <w:sz w:val="28"/>
          <w:szCs w:val="28"/>
        </w:rPr>
      </w:pPr>
      <w:r w:rsidRPr="007F2C6F">
        <w:rPr>
          <w:rFonts w:asciiTheme="majorHAnsi" w:hAnsiTheme="majorHAnsi" w:cstheme="majorHAnsi"/>
          <w:color w:val="000000"/>
          <w:sz w:val="28"/>
          <w:szCs w:val="28"/>
          <w:lang w:val="vi-VN" w:eastAsia="vi-VN"/>
        </w:rPr>
        <w:lastRenderedPageBreak/>
        <w:t>- Tên giao dịch: Trung tâm Phát triển quỹ đất tỉnh Sơn La</w:t>
      </w:r>
      <w:r w:rsidRPr="007F2C6F">
        <w:rPr>
          <w:rFonts w:asciiTheme="majorHAnsi" w:hAnsiTheme="majorHAnsi" w:cstheme="majorHAnsi"/>
          <w:sz w:val="28"/>
          <w:szCs w:val="28"/>
          <w:lang w:val="vi-VN" w:eastAsia="vi-VN"/>
        </w:rPr>
        <w:t xml:space="preserve"> </w:t>
      </w:r>
    </w:p>
    <w:p w14:paraId="22C99FE1"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Tên giao dịch tiếng Anh: Son La Province Land Fund Development Center.</w:t>
      </w:r>
    </w:p>
    <w:p w14:paraId="2C07467E" w14:textId="77777777" w:rsidR="00146636" w:rsidRPr="00146636" w:rsidRDefault="00146636" w:rsidP="00146636">
      <w:pPr>
        <w:spacing w:before="120"/>
        <w:ind w:firstLine="720"/>
        <w:jc w:val="both"/>
        <w:rPr>
          <w:rFonts w:asciiTheme="majorHAnsi" w:hAnsiTheme="majorHAnsi" w:cstheme="majorHAnsi"/>
          <w:b/>
          <w:bCs/>
          <w:color w:val="000000"/>
          <w:sz w:val="28"/>
          <w:szCs w:val="28"/>
          <w:lang w:val="vi-VN" w:eastAsia="vi-VN"/>
        </w:rPr>
      </w:pPr>
      <w:r w:rsidRPr="00146636">
        <w:rPr>
          <w:rFonts w:asciiTheme="majorHAnsi" w:hAnsiTheme="majorHAnsi" w:cstheme="majorHAnsi"/>
          <w:color w:val="000000"/>
          <w:sz w:val="28"/>
          <w:szCs w:val="28"/>
          <w:lang w:val="vi-VN" w:eastAsia="vi-VN"/>
        </w:rPr>
        <w:t xml:space="preserve">- Tên viết tắt: </w:t>
      </w:r>
      <w:r w:rsidRPr="00146636">
        <w:rPr>
          <w:rFonts w:asciiTheme="majorHAnsi" w:hAnsiTheme="majorHAnsi" w:cstheme="majorHAnsi"/>
          <w:b/>
          <w:bCs/>
          <w:color w:val="000000"/>
          <w:sz w:val="28"/>
          <w:szCs w:val="28"/>
          <w:lang w:val="vi-VN" w:eastAsia="vi-VN"/>
        </w:rPr>
        <w:t>SON LA LFDC</w:t>
      </w:r>
    </w:p>
    <w:p w14:paraId="2E281BC1" w14:textId="77777777" w:rsidR="00146636" w:rsidRPr="00146636" w:rsidRDefault="00146636" w:rsidP="00146636">
      <w:pPr>
        <w:spacing w:before="120"/>
        <w:ind w:firstLine="720"/>
        <w:jc w:val="both"/>
        <w:rPr>
          <w:rFonts w:asciiTheme="majorHAnsi" w:hAnsiTheme="majorHAnsi" w:cstheme="majorHAnsi"/>
          <w:b/>
          <w:bCs/>
          <w:color w:val="000000"/>
          <w:sz w:val="28"/>
          <w:szCs w:val="28"/>
          <w:lang w:val="vi-VN" w:eastAsia="vi-VN"/>
        </w:rPr>
      </w:pPr>
      <w:r w:rsidRPr="00146636">
        <w:rPr>
          <w:rFonts w:asciiTheme="majorHAnsi" w:hAnsiTheme="majorHAnsi" w:cstheme="majorHAnsi"/>
          <w:b/>
          <w:bCs/>
          <w:color w:val="000000"/>
          <w:sz w:val="28"/>
          <w:szCs w:val="28"/>
          <w:lang w:val="vi-VN" w:eastAsia="vi-VN"/>
        </w:rPr>
        <w:t>2. Loại hình đơn vị</w:t>
      </w:r>
    </w:p>
    <w:p w14:paraId="53BD75A2" w14:textId="7DAB49D2"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Là đơn vị sự nghiệp công lập trực thuộc </w:t>
      </w:r>
      <w:r w:rsidR="00E4340B" w:rsidRPr="007F2C6F">
        <w:rPr>
          <w:rFonts w:asciiTheme="majorHAnsi" w:hAnsiTheme="majorHAnsi" w:cstheme="majorHAnsi"/>
          <w:color w:val="000000"/>
          <w:sz w:val="28"/>
          <w:szCs w:val="28"/>
          <w:lang w:eastAsia="vi-VN"/>
        </w:rPr>
        <w:t>UBND</w:t>
      </w:r>
      <w:r w:rsidRPr="00146636">
        <w:rPr>
          <w:rFonts w:asciiTheme="majorHAnsi" w:hAnsiTheme="majorHAnsi" w:cstheme="majorHAnsi"/>
          <w:color w:val="000000"/>
          <w:sz w:val="28"/>
          <w:szCs w:val="28"/>
          <w:lang w:val="vi-VN" w:eastAsia="vi-VN"/>
        </w:rPr>
        <w:t xml:space="preserve"> tỉnh Sơn La, thực hiện cơ chế tự chủ tài chính quy định tại Nghị định số 60/2021/NĐ-CP ngày 21 tháng 6 năm 2021 của Chính phủ quy định cơ chế tự chủ tài chính của đơn vị sự nghiệp công lập </w:t>
      </w:r>
      <w:r w:rsidRPr="00146636">
        <w:rPr>
          <w:rFonts w:asciiTheme="majorHAnsi" w:hAnsiTheme="majorHAnsi" w:cstheme="majorHAnsi"/>
          <w:i/>
          <w:iCs/>
          <w:color w:val="000000"/>
          <w:sz w:val="28"/>
          <w:szCs w:val="28"/>
          <w:lang w:val="vi-VN" w:eastAsia="vi-VN"/>
        </w:rPr>
        <w:t>(đơn vị tự chủ một phần chi thường xuyên).</w:t>
      </w:r>
    </w:p>
    <w:p w14:paraId="26569C5F" w14:textId="77777777" w:rsidR="00146636" w:rsidRPr="00146636" w:rsidRDefault="00146636" w:rsidP="00146636">
      <w:pPr>
        <w:spacing w:before="120"/>
        <w:ind w:firstLine="720"/>
        <w:jc w:val="both"/>
        <w:rPr>
          <w:rFonts w:asciiTheme="majorHAnsi" w:hAnsiTheme="majorHAnsi" w:cstheme="majorHAnsi"/>
          <w:b/>
          <w:bCs/>
          <w:color w:val="000000"/>
          <w:sz w:val="28"/>
          <w:szCs w:val="28"/>
          <w:lang w:val="vi-VN" w:eastAsia="vi-VN"/>
        </w:rPr>
      </w:pPr>
      <w:r w:rsidRPr="00146636">
        <w:rPr>
          <w:rFonts w:asciiTheme="majorHAnsi" w:hAnsiTheme="majorHAnsi" w:cstheme="majorHAnsi"/>
          <w:b/>
          <w:bCs/>
          <w:color w:val="000000"/>
          <w:sz w:val="28"/>
          <w:szCs w:val="28"/>
          <w:lang w:val="vi-VN" w:eastAsia="vi-VN"/>
        </w:rPr>
        <w:t>3. Trụ sở</w:t>
      </w:r>
    </w:p>
    <w:p w14:paraId="63B9BE27" w14:textId="08160C20"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Trụ sở chính của Trung tâm phát triển quỹ đất tỉnh: Tiếp nhận nguyên trạng trụ sở làm việc của Trung tâm phát triển quỹ đất (tầng 1</w:t>
      </w:r>
      <w:r w:rsidR="00E4340B" w:rsidRPr="007F2C6F">
        <w:rPr>
          <w:rFonts w:asciiTheme="majorHAnsi" w:hAnsiTheme="majorHAnsi" w:cstheme="majorHAnsi"/>
          <w:color w:val="000000"/>
          <w:sz w:val="28"/>
          <w:szCs w:val="28"/>
          <w:lang w:eastAsia="vi-VN"/>
        </w:rPr>
        <w:t xml:space="preserve"> </w:t>
      </w:r>
      <w:r w:rsidRPr="00146636">
        <w:rPr>
          <w:rFonts w:asciiTheme="majorHAnsi" w:hAnsiTheme="majorHAnsi" w:cstheme="majorHAnsi"/>
          <w:color w:val="000000"/>
          <w:sz w:val="28"/>
          <w:szCs w:val="28"/>
          <w:lang w:val="vi-VN" w:eastAsia="vi-VN"/>
        </w:rPr>
        <w:t>+</w:t>
      </w:r>
      <w:r w:rsidR="00E4340B" w:rsidRPr="007F2C6F">
        <w:rPr>
          <w:rFonts w:asciiTheme="majorHAnsi" w:hAnsiTheme="majorHAnsi" w:cstheme="majorHAnsi"/>
          <w:color w:val="000000"/>
          <w:sz w:val="28"/>
          <w:szCs w:val="28"/>
          <w:lang w:eastAsia="vi-VN"/>
        </w:rPr>
        <w:t xml:space="preserve"> </w:t>
      </w:r>
      <w:r w:rsidRPr="00146636">
        <w:rPr>
          <w:rFonts w:asciiTheme="majorHAnsi" w:hAnsiTheme="majorHAnsi" w:cstheme="majorHAnsi"/>
          <w:color w:val="000000"/>
          <w:sz w:val="28"/>
          <w:szCs w:val="28"/>
          <w:lang w:val="vi-VN" w:eastAsia="vi-VN"/>
        </w:rPr>
        <w:t>2) và Văn phòng đăng ký đất đai (tầng 3</w:t>
      </w:r>
      <w:r w:rsidR="00E4340B" w:rsidRPr="007F2C6F">
        <w:rPr>
          <w:rFonts w:asciiTheme="majorHAnsi" w:hAnsiTheme="majorHAnsi" w:cstheme="majorHAnsi"/>
          <w:color w:val="000000"/>
          <w:sz w:val="28"/>
          <w:szCs w:val="28"/>
          <w:lang w:eastAsia="vi-VN"/>
        </w:rPr>
        <w:t xml:space="preserve"> </w:t>
      </w:r>
      <w:r w:rsidRPr="00146636">
        <w:rPr>
          <w:rFonts w:asciiTheme="majorHAnsi" w:hAnsiTheme="majorHAnsi" w:cstheme="majorHAnsi"/>
          <w:color w:val="000000"/>
          <w:sz w:val="28"/>
          <w:szCs w:val="28"/>
          <w:lang w:val="vi-VN" w:eastAsia="vi-VN"/>
        </w:rPr>
        <w:t>+</w:t>
      </w:r>
      <w:r w:rsidR="00E4340B" w:rsidRPr="007F2C6F">
        <w:rPr>
          <w:rFonts w:asciiTheme="majorHAnsi" w:hAnsiTheme="majorHAnsi" w:cstheme="majorHAnsi"/>
          <w:color w:val="000000"/>
          <w:sz w:val="28"/>
          <w:szCs w:val="28"/>
          <w:lang w:eastAsia="vi-VN"/>
        </w:rPr>
        <w:t xml:space="preserve"> </w:t>
      </w:r>
      <w:r w:rsidRPr="00146636">
        <w:rPr>
          <w:rFonts w:asciiTheme="majorHAnsi" w:hAnsiTheme="majorHAnsi" w:cstheme="majorHAnsi"/>
          <w:color w:val="000000"/>
          <w:sz w:val="28"/>
          <w:szCs w:val="28"/>
          <w:lang w:val="vi-VN" w:eastAsia="vi-VN"/>
        </w:rPr>
        <w:t>4) trực thuộc Sở Nông nghiệp và Môi trường - SN 56a, đường Lò Văn Giá, tổ 3, phường Chiềng Lề, thành phố Sơn La, tỉnh Sơn La.</w:t>
      </w:r>
    </w:p>
    <w:p w14:paraId="67C0CF9B"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b/>
          <w:bCs/>
          <w:color w:val="000000"/>
          <w:sz w:val="28"/>
          <w:szCs w:val="28"/>
          <w:lang w:val="vi-VN" w:eastAsia="vi-VN"/>
        </w:rPr>
        <w:t xml:space="preserve">Điều 2. </w:t>
      </w:r>
      <w:r w:rsidRPr="00146636">
        <w:rPr>
          <w:rFonts w:asciiTheme="majorHAnsi" w:hAnsiTheme="majorHAnsi" w:cstheme="majorHAnsi"/>
          <w:color w:val="000000"/>
          <w:sz w:val="28"/>
          <w:szCs w:val="28"/>
          <w:lang w:val="vi-VN" w:eastAsia="vi-VN"/>
        </w:rPr>
        <w:t>Quy định chức năng, nhiệm vụ, quyền hạn và cơ cấu tổ chức của Trung tâm pháp triển quỹ đất tỉnh Sơn La.</w:t>
      </w:r>
    </w:p>
    <w:p w14:paraId="6AE96DA9"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1. Vị trí, chức năng</w:t>
      </w:r>
    </w:p>
    <w:p w14:paraId="1820CC01" w14:textId="43C4948A"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xml:space="preserve">Trung tâm phát triển quỹ đất tỉnh Sơn La là đơn vị sự nghiệp công lập trực thuộc </w:t>
      </w:r>
      <w:r w:rsidR="00E4340B" w:rsidRPr="007F2C6F">
        <w:rPr>
          <w:rFonts w:asciiTheme="majorHAnsi" w:hAnsiTheme="majorHAnsi" w:cstheme="majorHAnsi"/>
          <w:color w:val="000000"/>
          <w:sz w:val="28"/>
          <w:szCs w:val="28"/>
          <w:lang w:eastAsia="vi-VN"/>
        </w:rPr>
        <w:t>UBND</w:t>
      </w:r>
      <w:r w:rsidRPr="00146636">
        <w:rPr>
          <w:rFonts w:asciiTheme="majorHAnsi" w:hAnsiTheme="majorHAnsi" w:cstheme="majorHAnsi"/>
          <w:color w:val="000000"/>
          <w:sz w:val="28"/>
          <w:szCs w:val="28"/>
          <w:lang w:val="vi-VN" w:eastAsia="vi-VN"/>
        </w:rPr>
        <w:t xml:space="preserve"> tỉnh Sơn La, giúp </w:t>
      </w:r>
      <w:r w:rsidR="00E4340B" w:rsidRPr="007F2C6F">
        <w:rPr>
          <w:rFonts w:asciiTheme="majorHAnsi" w:hAnsiTheme="majorHAnsi" w:cstheme="majorHAnsi"/>
          <w:color w:val="000000"/>
          <w:sz w:val="28"/>
          <w:szCs w:val="28"/>
          <w:lang w:eastAsia="vi-VN"/>
        </w:rPr>
        <w:t>UBND</w:t>
      </w:r>
      <w:r w:rsidRPr="00146636">
        <w:rPr>
          <w:rFonts w:asciiTheme="majorHAnsi" w:hAnsiTheme="majorHAnsi" w:cstheme="majorHAnsi"/>
          <w:color w:val="000000"/>
          <w:sz w:val="28"/>
          <w:szCs w:val="28"/>
          <w:lang w:val="vi-VN" w:eastAsia="vi-VN"/>
        </w:rPr>
        <w:t xml:space="preserve"> tỉnh thực hiện chức năng tạo lập, phát triển, quản lý, khai thác quỹ đất; tổ chức thực hiện việc bồi thường, hỗ trợ và tái định cư; tổ chức thực hiện việc đấu giá quyền sử dụng đất và thực hiện các dịch vụ khác trong lĩnh vực đất đai; làm chủ đầu tư các dự án xây dựng để tạo lập và phát triển quỹ đất.</w:t>
      </w:r>
    </w:p>
    <w:p w14:paraId="3D3F1383" w14:textId="5B183AB3"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xml:space="preserve">Trung tâm phát triển quỹ đất tỉnh Sơn La có tư cách pháp nhân, có trụ sở, con dấu riêng và được mở tài khoản để hoạt động theo quy định của pháp luật; chịu sự chỉ đạo, quản lý trực tiếp về tổ chức và hoạt động của </w:t>
      </w:r>
      <w:r w:rsidR="00E4340B" w:rsidRPr="007F2C6F">
        <w:rPr>
          <w:rFonts w:asciiTheme="majorHAnsi" w:hAnsiTheme="majorHAnsi" w:cstheme="majorHAnsi"/>
          <w:color w:val="000000"/>
          <w:sz w:val="28"/>
          <w:szCs w:val="28"/>
          <w:lang w:eastAsia="vi-VN"/>
        </w:rPr>
        <w:t>UBND</w:t>
      </w:r>
      <w:r w:rsidRPr="00146636">
        <w:rPr>
          <w:rFonts w:asciiTheme="majorHAnsi" w:hAnsiTheme="majorHAnsi" w:cstheme="majorHAnsi"/>
          <w:color w:val="000000"/>
          <w:sz w:val="28"/>
          <w:szCs w:val="28"/>
          <w:lang w:val="vi-VN" w:eastAsia="vi-VN"/>
        </w:rPr>
        <w:t xml:space="preserve"> tỉnh; đồng thời chịu sự hướng dẫn về chuyên môn nghiệp vụ của Sở Nông nghiệp và Môi trường và các cơ quan có liên quan.</w:t>
      </w:r>
    </w:p>
    <w:p w14:paraId="37DC5791"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2. Nhiệm vụ, quyền hạn</w:t>
      </w:r>
    </w:p>
    <w:p w14:paraId="1B181A63"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a) Thực hiện các nhiệm vụ theo quy định tại khoản 2 Điều 14 Nghị định số 102/2024/NĐ-CP, cụ thể:</w:t>
      </w:r>
    </w:p>
    <w:p w14:paraId="06B91119"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Quản lý quỹ đất quy định tại khoản 1 Điều 113 Luật Đất đai;</w:t>
      </w:r>
    </w:p>
    <w:p w14:paraId="04D1AA5A"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Lập và thực hiện dự án tạo quỹ đất để tổ chức đấu giá quyền sử dụng đất;</w:t>
      </w:r>
    </w:p>
    <w:p w14:paraId="7A80EFFF"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Lập, tổ chức thực hiện phương án bồi thường, hỗ trợ, tái định cư khi Nhà nước thu hồi đất; lập dự án tạo quỹ đất để giao đất thực hiện chính sách đất đai đối với đồng bào dân tộc thiểu số;</w:t>
      </w:r>
    </w:p>
    <w:p w14:paraId="3F83F768"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Tổ chức thực hiện việc đầu tư xây dựng tạo lập và phát triển quỹ đất tái định cư để phục vụ Nhà nước thu hồi đất và phát triển kinh tế - xã hội tại địa phương;</w:t>
      </w:r>
    </w:p>
    <w:p w14:paraId="6C733DA8" w14:textId="44B72EAB" w:rsidR="0052273B" w:rsidRPr="007F2C6F" w:rsidRDefault="00146636" w:rsidP="00146636">
      <w:pPr>
        <w:spacing w:before="120"/>
        <w:ind w:firstLine="720"/>
        <w:jc w:val="both"/>
        <w:rPr>
          <w:rFonts w:asciiTheme="majorHAnsi" w:hAnsiTheme="majorHAnsi" w:cstheme="majorHAnsi"/>
          <w:sz w:val="28"/>
          <w:szCs w:val="28"/>
          <w:lang w:val="vi-VN" w:eastAsia="vi-VN"/>
        </w:rPr>
      </w:pPr>
      <w:r w:rsidRPr="007F2C6F">
        <w:rPr>
          <w:rFonts w:asciiTheme="majorHAnsi" w:hAnsiTheme="majorHAnsi" w:cstheme="majorHAnsi"/>
          <w:color w:val="000000"/>
          <w:sz w:val="28"/>
          <w:szCs w:val="28"/>
          <w:lang w:val="vi-VN" w:eastAsia="vi-VN"/>
        </w:rPr>
        <w:lastRenderedPageBreak/>
        <w:t>- Tổ chức thực hiện đấu giá quyền sử dụng đất theo quy định của pháp luật;</w:t>
      </w:r>
      <w:r w:rsidRPr="007F2C6F">
        <w:rPr>
          <w:rFonts w:asciiTheme="majorHAnsi" w:hAnsiTheme="majorHAnsi" w:cstheme="majorHAnsi"/>
          <w:sz w:val="28"/>
          <w:szCs w:val="28"/>
          <w:lang w:val="vi-VN" w:eastAsia="vi-VN"/>
        </w:rPr>
        <w:t xml:space="preserve"> </w:t>
      </w:r>
    </w:p>
    <w:p w14:paraId="52504081"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Lập danh mục và tổ chức cho thuê ngắn hạn các khu đất, thửa đất được giao quản lý nhưng chưa có quyết định giao đất, cho thuê đất;</w:t>
      </w:r>
    </w:p>
    <w:p w14:paraId="6BC7797C"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Thực hiện các dịch vụ trong việc bồi thường, hỗ trợ, tái định cư khi Nhà nước thu hồi đất và các dịch vụ khác trong lĩnh vực quản lý đất đai;</w:t>
      </w:r>
    </w:p>
    <w:p w14:paraId="5E8C806F"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Thực hiện nhiệm vụ xây dựng, điều chỉnh, sửa đổi, bổ sung Bảng giá đất khi được cấp có thẩm quyền giao;</w:t>
      </w:r>
    </w:p>
    <w:p w14:paraId="4F27FBDD"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Xác định giá đất cụ thể theo quy định của pháp luật;</w:t>
      </w:r>
    </w:p>
    <w:p w14:paraId="4BF62972"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Liên doanh, liên kết, hợp tác với các tổ chức kinh tế, cá nhân để thực hiện nhiệm vụ được giao theo quy định của pháp luật về quản lý, sử dụng tài sản nhà nước; quy định của pháp luật về cơ chế tự chủ đối với đơn vị sự nghiệp công lập và quy định của pháp luật khác có liên quan;</w:t>
      </w:r>
    </w:p>
    <w:p w14:paraId="3DA0E44A"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Ký hợp đồng thuê các tổ chức, cá nhân làm tư vấn hoặc thực hiện các nhiệm vụ được giao theo quy định của pháp luật;</w:t>
      </w:r>
    </w:p>
    <w:p w14:paraId="6062B79C"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Quản lý viên chức, người lao động, tài chính và tài sản thuộc Trung tâm phát triển quỹ đất theo quy định của pháp luật; thực hiện chế độ báo cáo theo quy định về các lĩnh vực công tác được giao.</w:t>
      </w:r>
    </w:p>
    <w:p w14:paraId="462AB583"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b) Quản lý, và khai thác nhà, công trình xây dựng gắn liền với đất là tài sản công không sử dụng vào mục đích để ở với mục đích: Cho thuê nhà (gắn với quyền sử dụng đất); Tạm quản lý trong thời gian chờ thực hiện xử lý nhà, đất theo quy định của pháp luật.</w:t>
      </w:r>
    </w:p>
    <w:p w14:paraId="6F823442"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c) Tư vấn thiết kế kỹ thuật - dự toán nhiệm vụ đo đạc và bản đồ chuyên ngành địa chính; Đo đạc, thành lập bản đồ địa chính; Cắm mốc ranh giới; Lập quy hoạch, kế hoạch sử dụng đất; quy hoạch ngành; Thống kê, kiểm kê đất đai, lập bản đồ hiện trạng sử dụng đất;</w:t>
      </w:r>
    </w:p>
    <w:p w14:paraId="711BC7BA"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d) Thực hiện các nhiệm vụ khác do UBND tỉnh, Chủ tịch UBND tỉnh giao.</w:t>
      </w:r>
    </w:p>
    <w:p w14:paraId="51CA1F3C"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3. Cơ cấu tổ chức của Trung tâm</w:t>
      </w:r>
    </w:p>
    <w:p w14:paraId="521D1398"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a) Lãnh đạo Trung tâm gồm: Giám đốc và không quá 03 Phó Giám đốc.</w:t>
      </w:r>
    </w:p>
    <w:p w14:paraId="40857D0B" w14:textId="08448382"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xml:space="preserve">- Giám đốc Trung tâm là người đứng đầu Trung tâm Phát triển quỹ đất tỉnh Sơn La, chịu trách nhiệm trước </w:t>
      </w:r>
      <w:r w:rsidR="00E4340B" w:rsidRPr="007F2C6F">
        <w:rPr>
          <w:rFonts w:asciiTheme="majorHAnsi" w:hAnsiTheme="majorHAnsi" w:cstheme="majorHAnsi"/>
          <w:color w:val="000000"/>
          <w:sz w:val="28"/>
          <w:szCs w:val="28"/>
          <w:lang w:eastAsia="vi-VN"/>
        </w:rPr>
        <w:t>UBND</w:t>
      </w:r>
      <w:r w:rsidRPr="00146636">
        <w:rPr>
          <w:rFonts w:asciiTheme="majorHAnsi" w:hAnsiTheme="majorHAnsi" w:cstheme="majorHAnsi"/>
          <w:color w:val="000000"/>
          <w:sz w:val="28"/>
          <w:szCs w:val="28"/>
          <w:lang w:val="vi-VN" w:eastAsia="vi-VN"/>
        </w:rPr>
        <w:t xml:space="preserve"> tỉnh, Chủ tịch </w:t>
      </w:r>
      <w:r w:rsidR="00E4340B" w:rsidRPr="007F2C6F">
        <w:rPr>
          <w:rFonts w:asciiTheme="majorHAnsi" w:hAnsiTheme="majorHAnsi" w:cstheme="majorHAnsi"/>
          <w:color w:val="000000"/>
          <w:sz w:val="28"/>
          <w:szCs w:val="28"/>
          <w:lang w:eastAsia="vi-VN"/>
        </w:rPr>
        <w:t>UBND</w:t>
      </w:r>
      <w:r w:rsidRPr="00146636">
        <w:rPr>
          <w:rFonts w:asciiTheme="majorHAnsi" w:hAnsiTheme="majorHAnsi" w:cstheme="majorHAnsi"/>
          <w:color w:val="000000"/>
          <w:sz w:val="28"/>
          <w:szCs w:val="28"/>
          <w:lang w:val="vi-VN" w:eastAsia="vi-VN"/>
        </w:rPr>
        <w:t xml:space="preserve"> tỉnh và trước pháp luật về thực hiện chức năng, nhiệm vụ, quyền hạn của Trung tâm Phát triển quỹ đất tỉnh Sơn La.</w:t>
      </w:r>
    </w:p>
    <w:p w14:paraId="5C1AEC21"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Phó Giám đốc là người giúp Giám đốc Trung tâm phụ trách, chỉ đạo một số mặt công tác của các phòng, chi nhánh khu vực trực thuộc; chịu trách nhiệm trước Giám đốc Trung tâm và trước pháp luật về nhiệm vụ được phân công. Khi Giám đốc vắng mặt, một Phó Giám đốc được Giám đốc ủy nhiệm điều hành các hoạt động của Trung tâm Phát triển quỹ đất tỉnh Sơn La.</w:t>
      </w:r>
    </w:p>
    <w:p w14:paraId="2E97BCD0" w14:textId="3BF211B5" w:rsidR="00146636" w:rsidRPr="007F2C6F" w:rsidRDefault="00146636" w:rsidP="00146636">
      <w:pPr>
        <w:spacing w:before="120"/>
        <w:ind w:firstLine="720"/>
        <w:jc w:val="both"/>
        <w:rPr>
          <w:rFonts w:asciiTheme="majorHAnsi" w:hAnsiTheme="majorHAnsi" w:cstheme="majorHAnsi"/>
          <w:sz w:val="28"/>
          <w:szCs w:val="28"/>
        </w:rPr>
      </w:pPr>
      <w:r w:rsidRPr="007F2C6F">
        <w:rPr>
          <w:rFonts w:asciiTheme="majorHAnsi" w:hAnsiTheme="majorHAnsi" w:cstheme="majorHAnsi"/>
          <w:color w:val="000000"/>
          <w:sz w:val="28"/>
          <w:szCs w:val="28"/>
          <w:lang w:val="vi-VN" w:eastAsia="vi-VN"/>
        </w:rPr>
        <w:lastRenderedPageBreak/>
        <w:t xml:space="preserve">- Việc bổ nhiệm, bổ nhiệm lại, miễn nhiệm, điều động, luân chuyển, khen thưởng, kỷ luật, cho từ chức, nghỉ hưu và thực hiện chế độ, chính sách khác đối với Giám đốc, Phó Giám đốc Trung tâm Phát triển quỹ đất tỉnh Sơn La do Chủ tịch </w:t>
      </w:r>
      <w:r w:rsidR="00E4340B" w:rsidRPr="007F2C6F">
        <w:rPr>
          <w:rFonts w:asciiTheme="majorHAnsi" w:hAnsiTheme="majorHAnsi" w:cstheme="majorHAnsi"/>
          <w:color w:val="000000"/>
          <w:sz w:val="28"/>
          <w:szCs w:val="28"/>
          <w:lang w:eastAsia="vi-VN"/>
        </w:rPr>
        <w:t>UBND</w:t>
      </w:r>
      <w:r w:rsidRPr="007F2C6F">
        <w:rPr>
          <w:rFonts w:asciiTheme="majorHAnsi" w:hAnsiTheme="majorHAnsi" w:cstheme="majorHAnsi"/>
          <w:color w:val="000000"/>
          <w:sz w:val="28"/>
          <w:szCs w:val="28"/>
          <w:lang w:val="vi-VN" w:eastAsia="vi-VN"/>
        </w:rPr>
        <w:t xml:space="preserve"> tỉnh quyết định theo quy định pháp luật.</w:t>
      </w:r>
      <w:r w:rsidRPr="007F2C6F">
        <w:rPr>
          <w:rFonts w:asciiTheme="majorHAnsi" w:hAnsiTheme="majorHAnsi" w:cstheme="majorHAnsi"/>
          <w:sz w:val="28"/>
          <w:szCs w:val="28"/>
          <w:lang w:val="vi-VN" w:eastAsia="vi-VN"/>
        </w:rPr>
        <w:t xml:space="preserve"> </w:t>
      </w:r>
    </w:p>
    <w:p w14:paraId="1CB00356"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b) Các phòng chuyên môn, nghiệp vụ</w:t>
      </w:r>
    </w:p>
    <w:p w14:paraId="277CB01E"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Phòng Tổng hợp - Tài chính;</w:t>
      </w:r>
    </w:p>
    <w:p w14:paraId="757D3960"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Phòng Quản lý và Phát triển Quỹ đất;</w:t>
      </w:r>
    </w:p>
    <w:p w14:paraId="600F06D8"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 Phòng Giải phóng mặt bằng và Dịch vụ.</w:t>
      </w:r>
    </w:p>
    <w:p w14:paraId="3B8666C2" w14:textId="77777777" w:rsidR="00146636" w:rsidRPr="00146636" w:rsidRDefault="00146636" w:rsidP="00146636">
      <w:pPr>
        <w:spacing w:before="12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c) Các chi nhánh khu vực</w:t>
      </w:r>
    </w:p>
    <w:p w14:paraId="2E20F599" w14:textId="77777777"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 Chi nhánh Trung tâm phát triển quỹ đất khu vực I </w:t>
      </w:r>
      <w:r w:rsidRPr="00146636">
        <w:rPr>
          <w:rFonts w:asciiTheme="majorHAnsi" w:hAnsiTheme="majorHAnsi" w:cstheme="majorHAnsi"/>
          <w:i/>
          <w:iCs/>
          <w:color w:val="000000"/>
          <w:sz w:val="28"/>
          <w:szCs w:val="28"/>
          <w:lang w:val="vi-VN" w:eastAsia="vi-VN"/>
        </w:rPr>
        <w:t>(bao gồm: xã Quỳnh Nhai, xã Mường Chiên, xã Mường Giôn, xã Mường Sại).</w:t>
      </w:r>
    </w:p>
    <w:p w14:paraId="417AAF3F" w14:textId="77777777"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 Chi nhánh Trung tâm phát triển quỹ đất khu vực II </w:t>
      </w:r>
      <w:r w:rsidRPr="00146636">
        <w:rPr>
          <w:rFonts w:asciiTheme="majorHAnsi" w:hAnsiTheme="majorHAnsi" w:cstheme="majorHAnsi"/>
          <w:i/>
          <w:iCs/>
          <w:color w:val="000000"/>
          <w:sz w:val="28"/>
          <w:szCs w:val="28"/>
          <w:lang w:val="vi-VN" w:eastAsia="vi-VN"/>
        </w:rPr>
        <w:t>(bao gồm: xã Mường La, xã Chiềng Lao, xã Mường Bú, xã Chiềng Hoa, xã Ngọc Chiến).</w:t>
      </w:r>
    </w:p>
    <w:p w14:paraId="1AA1D45D" w14:textId="77777777"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 Chi nhánh Trung tâm phát triển quỹ đất khu vực III </w:t>
      </w:r>
      <w:r w:rsidRPr="00146636">
        <w:rPr>
          <w:rFonts w:asciiTheme="majorHAnsi" w:hAnsiTheme="majorHAnsi" w:cstheme="majorHAnsi"/>
          <w:i/>
          <w:iCs/>
          <w:color w:val="000000"/>
          <w:sz w:val="28"/>
          <w:szCs w:val="28"/>
          <w:lang w:val="vi-VN" w:eastAsia="vi-VN"/>
        </w:rPr>
        <w:t>(bao gồm: xã Thuận Châu, xã Chiềng La, xã Nậm Lầu, xã Muổi Nọi, xã Mường Khiêng, xã Co Mạ, xã Bình Thuận, xã Mường É, xã Long Hẹ, xã Mường Bám).</w:t>
      </w:r>
    </w:p>
    <w:p w14:paraId="4D5CAA68" w14:textId="77777777"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 Chi nhánh Trung tâm phát triển quỹ đất khu vực IV </w:t>
      </w:r>
      <w:r w:rsidRPr="00146636">
        <w:rPr>
          <w:rFonts w:asciiTheme="majorHAnsi" w:hAnsiTheme="majorHAnsi" w:cstheme="majorHAnsi"/>
          <w:i/>
          <w:iCs/>
          <w:color w:val="000000"/>
          <w:sz w:val="28"/>
          <w:szCs w:val="28"/>
          <w:lang w:val="vi-VN" w:eastAsia="vi-VN"/>
        </w:rPr>
        <w:t>(bao gồm: xã Bắc Yên, xã Tà Xùa, xã Tạ Khoa, xã Xím Vàng, xã Pắc Ngà, xã Chiềng Sại).</w:t>
      </w:r>
    </w:p>
    <w:p w14:paraId="77024194" w14:textId="77777777"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 Chi nhánh Trung tâm phát triển quỹ đất khu vực V </w:t>
      </w:r>
      <w:r w:rsidRPr="00146636">
        <w:rPr>
          <w:rFonts w:asciiTheme="majorHAnsi" w:hAnsiTheme="majorHAnsi" w:cstheme="majorHAnsi"/>
          <w:i/>
          <w:iCs/>
          <w:color w:val="000000"/>
          <w:sz w:val="28"/>
          <w:szCs w:val="28"/>
          <w:lang w:val="vi-VN" w:eastAsia="vi-VN"/>
        </w:rPr>
        <w:t>(bao gồm: xã Phù Yên, xã Gia Phù, xã Tường Hạ, xã Mường Cơi, xã Mường Bang, xã Tân Phong, xã Kim Bon, xã Suối Tọ).</w:t>
      </w:r>
    </w:p>
    <w:p w14:paraId="2C9AB6E3" w14:textId="77777777"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 Chi nhánh Trung tâm phát triển quỹ đất khu vực VI </w:t>
      </w:r>
      <w:r w:rsidRPr="00146636">
        <w:rPr>
          <w:rFonts w:asciiTheme="majorHAnsi" w:hAnsiTheme="majorHAnsi" w:cstheme="majorHAnsi"/>
          <w:i/>
          <w:iCs/>
          <w:color w:val="000000"/>
          <w:sz w:val="28"/>
          <w:szCs w:val="28"/>
          <w:lang w:val="vi-VN" w:eastAsia="vi-VN"/>
        </w:rPr>
        <w:t>(bao gồm: xã Chiềng Mai, xã Mai Sơn, xã Phiêng Pằn, xã Chiềng Mung, xã Phiêng Cằm, xã Tà Hộc, xã Chiềng Sung).</w:t>
      </w:r>
    </w:p>
    <w:p w14:paraId="46670080" w14:textId="77777777"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 Chi nhánh Trung tâm phát triển quỹ đất khu vực VII </w:t>
      </w:r>
      <w:r w:rsidRPr="00146636">
        <w:rPr>
          <w:rFonts w:asciiTheme="majorHAnsi" w:hAnsiTheme="majorHAnsi" w:cstheme="majorHAnsi"/>
          <w:i/>
          <w:iCs/>
          <w:color w:val="000000"/>
          <w:sz w:val="28"/>
          <w:szCs w:val="28"/>
          <w:lang w:val="vi-VN" w:eastAsia="vi-VN"/>
        </w:rPr>
        <w:t>(bao gồm: xã Bó Sinh, xã Chiềng Khương, xã Mường Hung, xã Chiềng Khoong, xã Mường Lầm, xã Nậm Ty, xã Sông Mã, xã Huổi Một, xã Chiềng Sơ).</w:t>
      </w:r>
    </w:p>
    <w:p w14:paraId="788B06C3" w14:textId="77777777"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 Chi nhánh Trung tâm phát triển quỹ đất khu vực VIII </w:t>
      </w:r>
      <w:r w:rsidRPr="00146636">
        <w:rPr>
          <w:rFonts w:asciiTheme="majorHAnsi" w:hAnsiTheme="majorHAnsi" w:cstheme="majorHAnsi"/>
          <w:i/>
          <w:iCs/>
          <w:color w:val="000000"/>
          <w:sz w:val="28"/>
          <w:szCs w:val="28"/>
          <w:lang w:val="vi-VN" w:eastAsia="vi-VN"/>
        </w:rPr>
        <w:t>(bao gồm: xã Yên Châu, xã Chiềng Hặc, xã Lóng Phiêng, xã Yên Sơn, xã Phiêng Khoài).</w:t>
      </w:r>
    </w:p>
    <w:p w14:paraId="088F65FF" w14:textId="77777777"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 Chi nhánh Trung tâm phát triển quỹ đất khu vực IX </w:t>
      </w:r>
      <w:r w:rsidRPr="00146636">
        <w:rPr>
          <w:rFonts w:asciiTheme="majorHAnsi" w:hAnsiTheme="majorHAnsi" w:cstheme="majorHAnsi"/>
          <w:i/>
          <w:iCs/>
          <w:color w:val="000000"/>
          <w:sz w:val="28"/>
          <w:szCs w:val="28"/>
          <w:lang w:val="vi-VN" w:eastAsia="vi-VN"/>
        </w:rPr>
        <w:t>(bao gồm: Phường Mộc Châu, phường Mộc Sơn, phường Vân Sơn, phường Thảo Nguyên, xã Đoàn Kết, xã Lóng Sập, xã Chiềng Sơn, xã Tân Yên).</w:t>
      </w:r>
    </w:p>
    <w:p w14:paraId="0048A48F" w14:textId="77777777"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 Chi nhánh Trung tâm phát triển quỹ đất khu vực X </w:t>
      </w:r>
      <w:r w:rsidRPr="00146636">
        <w:rPr>
          <w:rFonts w:asciiTheme="majorHAnsi" w:hAnsiTheme="majorHAnsi" w:cstheme="majorHAnsi"/>
          <w:i/>
          <w:iCs/>
          <w:color w:val="000000"/>
          <w:sz w:val="28"/>
          <w:szCs w:val="28"/>
          <w:lang w:val="vi-VN" w:eastAsia="vi-VN"/>
        </w:rPr>
        <w:t>(bao gồm: xã Vân Hồ, xã Song Khủa, xã Tô Múa, xã Xuân Nha).</w:t>
      </w:r>
    </w:p>
    <w:p w14:paraId="7DDDA8E9" w14:textId="77777777" w:rsidR="00146636" w:rsidRPr="00146636" w:rsidRDefault="00146636" w:rsidP="00146636">
      <w:pPr>
        <w:spacing w:before="120"/>
        <w:ind w:firstLine="720"/>
        <w:jc w:val="both"/>
        <w:rPr>
          <w:rFonts w:asciiTheme="majorHAnsi" w:hAnsiTheme="majorHAnsi" w:cstheme="majorHAnsi"/>
          <w:i/>
          <w:iCs/>
          <w:color w:val="000000"/>
          <w:sz w:val="28"/>
          <w:szCs w:val="28"/>
          <w:lang w:val="vi-VN" w:eastAsia="vi-VN"/>
        </w:rPr>
      </w:pPr>
      <w:r w:rsidRPr="00146636">
        <w:rPr>
          <w:rFonts w:asciiTheme="majorHAnsi" w:hAnsiTheme="majorHAnsi" w:cstheme="majorHAnsi"/>
          <w:color w:val="000000"/>
          <w:sz w:val="28"/>
          <w:szCs w:val="28"/>
          <w:lang w:val="vi-VN" w:eastAsia="vi-VN"/>
        </w:rPr>
        <w:t xml:space="preserve">- Chi nhánh Trung tâm phát triển quỹ đất khu vực XI </w:t>
      </w:r>
      <w:r w:rsidRPr="00146636">
        <w:rPr>
          <w:rFonts w:asciiTheme="majorHAnsi" w:hAnsiTheme="majorHAnsi" w:cstheme="majorHAnsi"/>
          <w:i/>
          <w:iCs/>
          <w:color w:val="000000"/>
          <w:sz w:val="28"/>
          <w:szCs w:val="28"/>
          <w:lang w:val="vi-VN" w:eastAsia="vi-VN"/>
        </w:rPr>
        <w:t>(bao gồm: xã Sốp Cộp, xã Púng Bánh, xã Mường Lạn, xã Mường Lèo).</w:t>
      </w:r>
    </w:p>
    <w:p w14:paraId="3BA5DDDE" w14:textId="77777777" w:rsidR="00146636" w:rsidRPr="00146636" w:rsidRDefault="00146636" w:rsidP="00507E52">
      <w:pPr>
        <w:spacing w:before="100"/>
        <w:ind w:firstLine="720"/>
        <w:jc w:val="both"/>
        <w:rPr>
          <w:rFonts w:asciiTheme="majorHAnsi" w:hAnsiTheme="majorHAnsi" w:cstheme="majorHAnsi"/>
          <w:color w:val="000000"/>
          <w:spacing w:val="-4"/>
          <w:sz w:val="28"/>
          <w:szCs w:val="28"/>
          <w:lang w:val="vi-VN" w:eastAsia="vi-VN"/>
        </w:rPr>
      </w:pPr>
      <w:r w:rsidRPr="00146636">
        <w:rPr>
          <w:rFonts w:asciiTheme="majorHAnsi" w:hAnsiTheme="majorHAnsi" w:cstheme="majorHAnsi"/>
          <w:color w:val="000000"/>
          <w:spacing w:val="-4"/>
          <w:sz w:val="28"/>
          <w:szCs w:val="28"/>
          <w:lang w:val="vi-VN" w:eastAsia="vi-VN"/>
        </w:rPr>
        <w:lastRenderedPageBreak/>
        <w:t>Việc thành lập các chi nhánh khu vực được thực hiện khi đủ số lượng người làm việc theo quy định. Nhiệm vụ cụ thể của các phòng và chi nhánh khu vực do Giám đốc Trung tâm quyết định trên cơ sở chức năng, nhiệm vụ của Trung tâm được giao.</w:t>
      </w:r>
    </w:p>
    <w:p w14:paraId="653D732D" w14:textId="77777777" w:rsidR="00146636" w:rsidRPr="00146636" w:rsidRDefault="00146636" w:rsidP="00507E52">
      <w:pPr>
        <w:spacing w:before="10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b/>
          <w:bCs/>
          <w:color w:val="000000"/>
          <w:sz w:val="28"/>
          <w:szCs w:val="28"/>
          <w:lang w:val="vi-VN" w:eastAsia="vi-VN"/>
        </w:rPr>
        <w:t xml:space="preserve">Điều 3. </w:t>
      </w:r>
      <w:r w:rsidRPr="00146636">
        <w:rPr>
          <w:rFonts w:asciiTheme="majorHAnsi" w:hAnsiTheme="majorHAnsi" w:cstheme="majorHAnsi"/>
          <w:color w:val="000000"/>
          <w:sz w:val="28"/>
          <w:szCs w:val="28"/>
          <w:lang w:val="vi-VN" w:eastAsia="vi-VN"/>
        </w:rPr>
        <w:t>Tổ chức thực hiện</w:t>
      </w:r>
    </w:p>
    <w:p w14:paraId="23E57704" w14:textId="77777777" w:rsidR="00146636" w:rsidRPr="007F2C6F" w:rsidRDefault="00146636" w:rsidP="00507E52">
      <w:pPr>
        <w:spacing w:before="100"/>
        <w:ind w:firstLine="720"/>
        <w:jc w:val="both"/>
        <w:rPr>
          <w:rFonts w:asciiTheme="majorHAnsi" w:hAnsiTheme="majorHAnsi" w:cstheme="majorHAnsi"/>
          <w:color w:val="000000"/>
          <w:sz w:val="28"/>
          <w:szCs w:val="28"/>
          <w:lang w:val="vi-VN" w:eastAsia="vi-VN"/>
        </w:rPr>
      </w:pPr>
      <w:r w:rsidRPr="007F2C6F">
        <w:rPr>
          <w:rFonts w:asciiTheme="majorHAnsi" w:hAnsiTheme="majorHAnsi" w:cstheme="majorHAnsi"/>
          <w:color w:val="000000"/>
          <w:sz w:val="28"/>
          <w:szCs w:val="28"/>
          <w:lang w:val="vi-VN" w:eastAsia="vi-VN"/>
        </w:rPr>
        <w:t>1. Sở Nông nghiệp và Môi trường; UBND các huyện, thị xã, thành phố: Chỉ</w:t>
      </w:r>
      <w:r w:rsidRPr="007F2C6F">
        <w:rPr>
          <w:rFonts w:asciiTheme="majorHAnsi" w:hAnsiTheme="majorHAnsi" w:cstheme="majorHAnsi"/>
          <w:sz w:val="28"/>
          <w:szCs w:val="28"/>
          <w:lang w:val="vi-VN" w:eastAsia="vi-VN"/>
        </w:rPr>
        <w:t xml:space="preserve"> </w:t>
      </w:r>
      <w:r w:rsidRPr="007F2C6F">
        <w:rPr>
          <w:rFonts w:asciiTheme="majorHAnsi" w:hAnsiTheme="majorHAnsi" w:cstheme="majorHAnsi"/>
          <w:color w:val="000000"/>
          <w:sz w:val="28"/>
          <w:szCs w:val="28"/>
          <w:lang w:val="vi-VN" w:eastAsia="vi-VN"/>
        </w:rPr>
        <w:t>đạo bàn giao hồ sơ, tài liệu, tổ chức bộ máy, viên chức, người lao động, tài sản, tài chính, quỹ đất, các nhiệm vụ, dự án đang thực hiện về Trung tâm Phát triển quỹ đất tỉnh Sơn La.</w:t>
      </w:r>
    </w:p>
    <w:p w14:paraId="351395B7" w14:textId="77777777" w:rsidR="00146636" w:rsidRPr="00146636" w:rsidRDefault="00146636" w:rsidP="00507E52">
      <w:pPr>
        <w:spacing w:before="10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2. Trung tâm phát triển quỹ đất tỉnh Sơn La</w:t>
      </w:r>
    </w:p>
    <w:p w14:paraId="4B636F56" w14:textId="77777777" w:rsidR="00146636" w:rsidRPr="00146636" w:rsidRDefault="00146636" w:rsidP="00507E52">
      <w:pPr>
        <w:spacing w:before="10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a) Tiếp nhận hồ sơ, tài liệu, tổ chức bộ máy, viên chức, người lao động, tài sản, tài chính, quỹ đất, các nhiệm vụ, dự án đang thực hiện từ Trung tâm phát triển quỹ đất trực thuộc Sở Nông nghiệp và Môi trường và Trung tâm phát triển quỹ đất trực thuộc UBND các huyện, thị xã, thành phố.</w:t>
      </w:r>
    </w:p>
    <w:p w14:paraId="40B318A0" w14:textId="77777777" w:rsidR="00146636" w:rsidRPr="00146636" w:rsidRDefault="00146636" w:rsidP="00507E52">
      <w:pPr>
        <w:spacing w:before="10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b) Sắp xếp, bố trí viên chức, người lao động của Trung tâm phù hợp với cơ cấu tổ chức, vị trí việc làm.</w:t>
      </w:r>
    </w:p>
    <w:p w14:paraId="31C4788F" w14:textId="77777777" w:rsidR="00146636" w:rsidRPr="00146636" w:rsidRDefault="00146636" w:rsidP="00507E52">
      <w:pPr>
        <w:spacing w:before="10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c) Ban hành Quy định cụ thể chức năng, nhiệm vụ, quyền hạn và cơ cấu tổ chức của các phòng, chi nhánh khu vực trực thuộc Trung tâm phát triển quỹ đất tỉnh Sơn La.</w:t>
      </w:r>
    </w:p>
    <w:p w14:paraId="5951D5E6" w14:textId="77777777" w:rsidR="00146636" w:rsidRPr="00146636" w:rsidRDefault="00146636" w:rsidP="00507E52">
      <w:pPr>
        <w:spacing w:before="10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d) Xây dựng Đề án vị trí việc làm trình cấp có thẩm quyền phê duyệt để triển khai thực hiện.</w:t>
      </w:r>
    </w:p>
    <w:p w14:paraId="3387AB20" w14:textId="77777777" w:rsidR="00146636" w:rsidRPr="00146636" w:rsidRDefault="00146636" w:rsidP="00507E52">
      <w:pPr>
        <w:spacing w:before="10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đ) Đánh giá xây dựng mức độ thực hiện tự chủ tài chính trình UBND tỉnh theo quy định của pháp luật.</w:t>
      </w:r>
    </w:p>
    <w:p w14:paraId="76BCCAE8" w14:textId="2361C8CA" w:rsidR="00146636" w:rsidRPr="00146636" w:rsidRDefault="00146636" w:rsidP="00507E52">
      <w:pPr>
        <w:spacing w:before="10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color w:val="000000"/>
          <w:sz w:val="28"/>
          <w:szCs w:val="28"/>
          <w:lang w:val="vi-VN" w:eastAsia="vi-VN"/>
        </w:rPr>
        <w:t>3. Trung tâm phát triển quỹ đất trực thuộc Sở Nông nghiệp và Môi trường; Trung tâm phát triển quỹ đất trực thuộc UBND cấp huyện hoàn thiện các quy trình thủ tục trong quyết toán tài chính, tài sản và các vấn đề khác có liên quan; giao nộp, bàn giao con dấu cho cơ quan có thẩm quyền quản lý chậm nhất ngày 15</w:t>
      </w:r>
      <w:r w:rsidR="00E4340B" w:rsidRPr="007F2C6F">
        <w:rPr>
          <w:rFonts w:asciiTheme="majorHAnsi" w:hAnsiTheme="majorHAnsi" w:cstheme="majorHAnsi"/>
          <w:color w:val="000000"/>
          <w:sz w:val="28"/>
          <w:szCs w:val="28"/>
          <w:lang w:eastAsia="vi-VN"/>
        </w:rPr>
        <w:t xml:space="preserve"> tháng </w:t>
      </w:r>
      <w:r w:rsidRPr="00146636">
        <w:rPr>
          <w:rFonts w:asciiTheme="majorHAnsi" w:hAnsiTheme="majorHAnsi" w:cstheme="majorHAnsi"/>
          <w:color w:val="000000"/>
          <w:sz w:val="28"/>
          <w:szCs w:val="28"/>
          <w:lang w:val="vi-VN" w:eastAsia="vi-VN"/>
        </w:rPr>
        <w:t>7</w:t>
      </w:r>
      <w:r w:rsidR="00E4340B" w:rsidRPr="007F2C6F">
        <w:rPr>
          <w:rFonts w:asciiTheme="majorHAnsi" w:hAnsiTheme="majorHAnsi" w:cstheme="majorHAnsi"/>
          <w:color w:val="000000"/>
          <w:sz w:val="28"/>
          <w:szCs w:val="28"/>
          <w:lang w:eastAsia="vi-VN"/>
        </w:rPr>
        <w:t xml:space="preserve"> năm </w:t>
      </w:r>
      <w:r w:rsidRPr="00146636">
        <w:rPr>
          <w:rFonts w:asciiTheme="majorHAnsi" w:hAnsiTheme="majorHAnsi" w:cstheme="majorHAnsi"/>
          <w:color w:val="000000"/>
          <w:sz w:val="28"/>
          <w:szCs w:val="28"/>
          <w:lang w:val="vi-VN" w:eastAsia="vi-VN"/>
        </w:rPr>
        <w:t>2025.</w:t>
      </w:r>
    </w:p>
    <w:p w14:paraId="43C10FC8" w14:textId="493E49C7" w:rsidR="00146636" w:rsidRPr="00146636" w:rsidRDefault="00146636" w:rsidP="00507E52">
      <w:pPr>
        <w:spacing w:before="100"/>
        <w:ind w:firstLine="720"/>
        <w:jc w:val="both"/>
        <w:rPr>
          <w:rFonts w:asciiTheme="majorHAnsi" w:hAnsiTheme="majorHAnsi" w:cstheme="majorHAnsi"/>
          <w:color w:val="000000"/>
          <w:sz w:val="28"/>
          <w:szCs w:val="28"/>
          <w:lang w:val="vi-VN" w:eastAsia="vi-VN"/>
        </w:rPr>
      </w:pPr>
      <w:r w:rsidRPr="00146636">
        <w:rPr>
          <w:rFonts w:asciiTheme="majorHAnsi" w:hAnsiTheme="majorHAnsi" w:cstheme="majorHAnsi"/>
          <w:b/>
          <w:bCs/>
          <w:color w:val="000000"/>
          <w:sz w:val="28"/>
          <w:szCs w:val="28"/>
          <w:lang w:val="vi-VN" w:eastAsia="vi-VN"/>
        </w:rPr>
        <w:t xml:space="preserve">Điều 4. </w:t>
      </w:r>
      <w:r w:rsidRPr="00146636">
        <w:rPr>
          <w:rFonts w:asciiTheme="majorHAnsi" w:hAnsiTheme="majorHAnsi" w:cstheme="majorHAnsi"/>
          <w:color w:val="000000"/>
          <w:sz w:val="28"/>
          <w:szCs w:val="28"/>
          <w:lang w:val="vi-VN" w:eastAsia="vi-VN"/>
        </w:rPr>
        <w:t xml:space="preserve">Chánh Văn phòng </w:t>
      </w:r>
      <w:r w:rsidR="00E4340B" w:rsidRPr="007F2C6F">
        <w:rPr>
          <w:rFonts w:asciiTheme="majorHAnsi" w:hAnsiTheme="majorHAnsi" w:cstheme="majorHAnsi"/>
          <w:color w:val="000000"/>
          <w:sz w:val="28"/>
          <w:szCs w:val="28"/>
          <w:lang w:eastAsia="vi-VN"/>
        </w:rPr>
        <w:t>UBND</w:t>
      </w:r>
      <w:r w:rsidRPr="00146636">
        <w:rPr>
          <w:rFonts w:asciiTheme="majorHAnsi" w:hAnsiTheme="majorHAnsi" w:cstheme="majorHAnsi"/>
          <w:color w:val="000000"/>
          <w:sz w:val="28"/>
          <w:szCs w:val="28"/>
          <w:lang w:val="vi-VN" w:eastAsia="vi-VN"/>
        </w:rPr>
        <w:t xml:space="preserve"> tỉnh; Giám đốc các </w:t>
      </w:r>
      <w:r w:rsidR="00E4340B" w:rsidRPr="007F2C6F">
        <w:rPr>
          <w:rFonts w:asciiTheme="majorHAnsi" w:hAnsiTheme="majorHAnsi" w:cstheme="majorHAnsi"/>
          <w:color w:val="000000"/>
          <w:sz w:val="28"/>
          <w:szCs w:val="28"/>
          <w:lang w:eastAsia="vi-VN"/>
        </w:rPr>
        <w:t>s</w:t>
      </w:r>
      <w:r w:rsidRPr="00146636">
        <w:rPr>
          <w:rFonts w:asciiTheme="majorHAnsi" w:hAnsiTheme="majorHAnsi" w:cstheme="majorHAnsi"/>
          <w:color w:val="000000"/>
          <w:sz w:val="28"/>
          <w:szCs w:val="28"/>
          <w:lang w:val="vi-VN" w:eastAsia="vi-VN"/>
        </w:rPr>
        <w:t xml:space="preserve">ở: Nông nghiệp và Môi trường, Nội vụ, Tài chính, Xây dựng; Chủ tịch </w:t>
      </w:r>
      <w:r w:rsidR="00E4340B" w:rsidRPr="007F2C6F">
        <w:rPr>
          <w:rFonts w:asciiTheme="majorHAnsi" w:hAnsiTheme="majorHAnsi" w:cstheme="majorHAnsi"/>
          <w:color w:val="000000"/>
          <w:sz w:val="28"/>
          <w:szCs w:val="28"/>
          <w:lang w:eastAsia="vi-VN"/>
        </w:rPr>
        <w:t>UBND</w:t>
      </w:r>
      <w:r w:rsidRPr="00146636">
        <w:rPr>
          <w:rFonts w:asciiTheme="majorHAnsi" w:hAnsiTheme="majorHAnsi" w:cstheme="majorHAnsi"/>
          <w:color w:val="000000"/>
          <w:sz w:val="28"/>
          <w:szCs w:val="28"/>
          <w:lang w:val="vi-VN" w:eastAsia="vi-VN"/>
        </w:rPr>
        <w:t xml:space="preserve"> xã huyện, thị xã, thành phố; Trung tâm phát triển quỹ đất tỉnh; Thủ trưởng các cơ quan, đơn vị có liên quan chịu trách nhiệm thi hành </w:t>
      </w:r>
      <w:r w:rsidR="00EA772F">
        <w:rPr>
          <w:rFonts w:asciiTheme="majorHAnsi" w:hAnsiTheme="majorHAnsi" w:cstheme="majorHAnsi"/>
          <w:color w:val="000000"/>
          <w:sz w:val="28"/>
          <w:szCs w:val="28"/>
          <w:lang w:eastAsia="vi-VN"/>
        </w:rPr>
        <w:t>Q</w:t>
      </w:r>
      <w:r w:rsidRPr="00146636">
        <w:rPr>
          <w:rFonts w:asciiTheme="majorHAnsi" w:hAnsiTheme="majorHAnsi" w:cstheme="majorHAnsi"/>
          <w:color w:val="000000"/>
          <w:sz w:val="28"/>
          <w:szCs w:val="28"/>
          <w:lang w:val="vi-VN" w:eastAsia="vi-VN"/>
        </w:rPr>
        <w:t>uyết định này.</w:t>
      </w:r>
    </w:p>
    <w:p w14:paraId="5FD870F5" w14:textId="3FD2B9F8" w:rsidR="0052273B" w:rsidRPr="007F2C6F" w:rsidRDefault="00146636" w:rsidP="00507E52">
      <w:pPr>
        <w:spacing w:before="100"/>
        <w:ind w:firstLine="720"/>
        <w:jc w:val="both"/>
        <w:rPr>
          <w:rFonts w:asciiTheme="majorHAnsi" w:hAnsiTheme="majorHAnsi" w:cstheme="majorHAnsi"/>
          <w:sz w:val="28"/>
          <w:szCs w:val="28"/>
        </w:rPr>
      </w:pPr>
      <w:r w:rsidRPr="007F2C6F">
        <w:rPr>
          <w:rFonts w:asciiTheme="majorHAnsi" w:hAnsiTheme="majorHAnsi" w:cstheme="majorHAnsi"/>
          <w:color w:val="000000"/>
          <w:sz w:val="28"/>
          <w:szCs w:val="28"/>
          <w:lang w:val="vi-VN" w:eastAsia="vi-VN"/>
        </w:rPr>
        <w:t xml:space="preserve">Quyết định này có hiệu lực thi hành kể từ ngày 01 tháng 7 năm 2025 và bãi bỏ các quyết định, quy định trước trái với </w:t>
      </w:r>
      <w:r w:rsidR="00E4340B" w:rsidRPr="007F2C6F">
        <w:rPr>
          <w:rFonts w:asciiTheme="majorHAnsi" w:hAnsiTheme="majorHAnsi" w:cstheme="majorHAnsi"/>
          <w:color w:val="000000"/>
          <w:sz w:val="28"/>
          <w:szCs w:val="28"/>
          <w:lang w:eastAsia="vi-VN"/>
        </w:rPr>
        <w:t>Q</w:t>
      </w:r>
      <w:r w:rsidRPr="007F2C6F">
        <w:rPr>
          <w:rFonts w:asciiTheme="majorHAnsi" w:hAnsiTheme="majorHAnsi" w:cstheme="majorHAnsi"/>
          <w:color w:val="000000"/>
          <w:sz w:val="28"/>
          <w:szCs w:val="28"/>
          <w:lang w:val="vi-VN" w:eastAsia="vi-VN"/>
        </w:rPr>
        <w:t>uyết định này./.</w:t>
      </w:r>
      <w:r w:rsidRPr="007F2C6F">
        <w:rPr>
          <w:rFonts w:asciiTheme="majorHAnsi" w:hAnsiTheme="majorHAnsi" w:cstheme="majorHAnsi"/>
          <w:sz w:val="28"/>
          <w:szCs w:val="28"/>
          <w:lang w:val="vi-VN" w:eastAsia="vi-VN"/>
        </w:rPr>
        <w:t xml:space="preserve"> </w:t>
      </w:r>
    </w:p>
    <w:p w14:paraId="50518767" w14:textId="77777777" w:rsidR="0052273B" w:rsidRPr="00507E52" w:rsidRDefault="0052273B" w:rsidP="0052273B">
      <w:pPr>
        <w:rPr>
          <w:rFonts w:asciiTheme="majorHAnsi" w:hAnsiTheme="majorHAnsi" w:cstheme="majorHAnsi"/>
          <w:sz w:val="10"/>
          <w:szCs w:val="10"/>
        </w:rPr>
      </w:pP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529"/>
      </w:tblGrid>
      <w:tr w:rsidR="0052273B" w:rsidRPr="003957EF" w14:paraId="6B7C90F1" w14:textId="77777777" w:rsidTr="004C489D">
        <w:trPr>
          <w:trHeight w:val="1464"/>
        </w:trPr>
        <w:tc>
          <w:tcPr>
            <w:tcW w:w="3969" w:type="dxa"/>
          </w:tcPr>
          <w:p w14:paraId="57B739AE" w14:textId="77777777" w:rsidR="0052273B" w:rsidRPr="003957EF" w:rsidRDefault="0052273B" w:rsidP="0052273B">
            <w:pPr>
              <w:rPr>
                <w:rFonts w:asciiTheme="majorHAnsi" w:hAnsiTheme="majorHAnsi" w:cstheme="majorHAnsi"/>
              </w:rPr>
            </w:pPr>
          </w:p>
        </w:tc>
        <w:tc>
          <w:tcPr>
            <w:tcW w:w="5529" w:type="dxa"/>
          </w:tcPr>
          <w:p w14:paraId="22C95BAB" w14:textId="77777777" w:rsidR="0052273B" w:rsidRPr="00B80B96" w:rsidRDefault="0052273B" w:rsidP="0052273B">
            <w:pPr>
              <w:tabs>
                <w:tab w:val="left" w:pos="720"/>
                <w:tab w:val="left" w:pos="851"/>
              </w:tabs>
              <w:jc w:val="center"/>
              <w:rPr>
                <w:rFonts w:asciiTheme="majorHAnsi" w:hAnsiTheme="majorHAnsi" w:cstheme="majorHAnsi"/>
                <w:b/>
                <w:color w:val="000000"/>
                <w:spacing w:val="2"/>
                <w:szCs w:val="26"/>
              </w:rPr>
            </w:pPr>
            <w:r w:rsidRPr="00B80B96">
              <w:rPr>
                <w:rFonts w:asciiTheme="majorHAnsi" w:hAnsiTheme="majorHAnsi" w:cstheme="majorHAnsi"/>
                <w:b/>
                <w:color w:val="000000"/>
                <w:spacing w:val="2"/>
                <w:szCs w:val="26"/>
              </w:rPr>
              <w:t>TM. UỶ BAN NHÂN DÂN</w:t>
            </w:r>
          </w:p>
          <w:p w14:paraId="21CE6645" w14:textId="77777777" w:rsidR="0052273B" w:rsidRPr="00B80B96" w:rsidRDefault="0052273B" w:rsidP="0052273B">
            <w:pPr>
              <w:tabs>
                <w:tab w:val="left" w:pos="720"/>
                <w:tab w:val="left" w:pos="851"/>
              </w:tabs>
              <w:jc w:val="center"/>
              <w:rPr>
                <w:rFonts w:asciiTheme="majorHAnsi" w:hAnsiTheme="majorHAnsi" w:cstheme="majorHAnsi"/>
                <w:b/>
                <w:color w:val="000000"/>
                <w:spacing w:val="2"/>
                <w:szCs w:val="26"/>
              </w:rPr>
            </w:pPr>
            <w:r w:rsidRPr="00B80B96">
              <w:rPr>
                <w:rFonts w:asciiTheme="majorHAnsi" w:hAnsiTheme="majorHAnsi" w:cstheme="majorHAnsi"/>
                <w:b/>
                <w:color w:val="000000"/>
                <w:spacing w:val="2"/>
                <w:szCs w:val="26"/>
              </w:rPr>
              <w:t>KT. CHỦ TỊCH</w:t>
            </w:r>
          </w:p>
          <w:p w14:paraId="063632EC" w14:textId="77777777" w:rsidR="0052273B" w:rsidRPr="00B80B96" w:rsidRDefault="0052273B" w:rsidP="0052273B">
            <w:pPr>
              <w:tabs>
                <w:tab w:val="left" w:pos="720"/>
                <w:tab w:val="left" w:pos="851"/>
              </w:tabs>
              <w:jc w:val="center"/>
              <w:rPr>
                <w:rFonts w:asciiTheme="majorHAnsi" w:hAnsiTheme="majorHAnsi" w:cstheme="majorHAnsi"/>
                <w:color w:val="000000"/>
                <w:spacing w:val="2"/>
                <w:szCs w:val="26"/>
              </w:rPr>
            </w:pPr>
            <w:r w:rsidRPr="00B80B96">
              <w:rPr>
                <w:rFonts w:asciiTheme="majorHAnsi" w:hAnsiTheme="majorHAnsi" w:cstheme="majorHAnsi"/>
                <w:b/>
                <w:color w:val="000000"/>
                <w:spacing w:val="2"/>
                <w:szCs w:val="26"/>
              </w:rPr>
              <w:t>PHÓ CHỦ TỊCH THƯỜNG TRỰC</w:t>
            </w:r>
          </w:p>
          <w:p w14:paraId="684C30A5" w14:textId="77777777" w:rsidR="0052273B" w:rsidRPr="003957EF" w:rsidRDefault="0052273B" w:rsidP="0052273B">
            <w:pPr>
              <w:tabs>
                <w:tab w:val="left" w:pos="426"/>
              </w:tabs>
              <w:jc w:val="center"/>
              <w:rPr>
                <w:rFonts w:asciiTheme="majorHAnsi" w:hAnsiTheme="majorHAnsi" w:cstheme="majorHAnsi"/>
                <w:i/>
                <w:color w:val="000000"/>
                <w:spacing w:val="2"/>
                <w:sz w:val="28"/>
                <w:szCs w:val="28"/>
              </w:rPr>
            </w:pPr>
          </w:p>
          <w:p w14:paraId="2B2CA9D8" w14:textId="47C91CA0" w:rsidR="0052273B" w:rsidRPr="003957EF" w:rsidRDefault="0052273B" w:rsidP="007F2C6F">
            <w:pPr>
              <w:tabs>
                <w:tab w:val="left" w:pos="720"/>
                <w:tab w:val="left" w:pos="851"/>
              </w:tabs>
              <w:jc w:val="center"/>
              <w:rPr>
                <w:rFonts w:asciiTheme="majorHAnsi" w:hAnsiTheme="majorHAnsi" w:cstheme="majorHAnsi"/>
              </w:rPr>
            </w:pPr>
            <w:r w:rsidRPr="003957EF">
              <w:rPr>
                <w:rFonts w:asciiTheme="majorHAnsi" w:hAnsiTheme="majorHAnsi" w:cstheme="majorHAnsi"/>
                <w:b/>
                <w:color w:val="000000"/>
                <w:spacing w:val="2"/>
                <w:sz w:val="28"/>
                <w:szCs w:val="28"/>
              </w:rPr>
              <w:t>Tráng Thị Xuân</w:t>
            </w:r>
          </w:p>
        </w:tc>
      </w:tr>
    </w:tbl>
    <w:p w14:paraId="1B4BCAD4" w14:textId="4188BF39" w:rsidR="0052273B" w:rsidRPr="00507E52" w:rsidRDefault="0052273B" w:rsidP="00507E52">
      <w:pPr>
        <w:rPr>
          <w:rFonts w:asciiTheme="majorHAnsi" w:hAnsiTheme="majorHAnsi" w:cstheme="majorHAnsi"/>
          <w:sz w:val="28"/>
          <w:szCs w:val="28"/>
        </w:rPr>
      </w:pPr>
    </w:p>
    <w:sectPr w:rsidR="0052273B" w:rsidRPr="00507E52" w:rsidSect="00E20CC2">
      <w:headerReference w:type="default" r:id="rId6"/>
      <w:pgSz w:w="11907" w:h="16840" w:code="9"/>
      <w:pgMar w:top="1474" w:right="1134" w:bottom="1474" w:left="1418"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323E4" w14:textId="77777777" w:rsidR="00772A06" w:rsidRDefault="00772A06" w:rsidP="007F2C6F">
      <w:r>
        <w:separator/>
      </w:r>
    </w:p>
  </w:endnote>
  <w:endnote w:type="continuationSeparator" w:id="0">
    <w:p w14:paraId="4F1E43C4" w14:textId="77777777" w:rsidR="00772A06" w:rsidRDefault="00772A06" w:rsidP="007F2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Century Schoolbook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05C11" w14:textId="77777777" w:rsidR="00772A06" w:rsidRDefault="00772A06" w:rsidP="007F2C6F">
      <w:r>
        <w:separator/>
      </w:r>
    </w:p>
  </w:footnote>
  <w:footnote w:type="continuationSeparator" w:id="0">
    <w:p w14:paraId="4E3A01DB" w14:textId="77777777" w:rsidR="00772A06" w:rsidRDefault="00772A06" w:rsidP="007F2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0CB53" w14:textId="6800EDA2" w:rsidR="007F2C6F" w:rsidRDefault="007F2C6F" w:rsidP="007F2C6F">
    <w:pPr>
      <w:pStyle w:val="Header"/>
      <w:tabs>
        <w:tab w:val="clear" w:pos="4513"/>
        <w:tab w:val="clear" w:pos="9026"/>
        <w:tab w:val="left" w:pos="5471"/>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85"/>
    <w:rsid w:val="000427D0"/>
    <w:rsid w:val="00146636"/>
    <w:rsid w:val="00356C31"/>
    <w:rsid w:val="003957EF"/>
    <w:rsid w:val="004308BD"/>
    <w:rsid w:val="004348C1"/>
    <w:rsid w:val="004C489D"/>
    <w:rsid w:val="00507E52"/>
    <w:rsid w:val="0052273B"/>
    <w:rsid w:val="005B4B85"/>
    <w:rsid w:val="005C5898"/>
    <w:rsid w:val="005F543F"/>
    <w:rsid w:val="00607A76"/>
    <w:rsid w:val="00622B9F"/>
    <w:rsid w:val="00650FCF"/>
    <w:rsid w:val="006E230D"/>
    <w:rsid w:val="00772A06"/>
    <w:rsid w:val="007F2C6F"/>
    <w:rsid w:val="00821106"/>
    <w:rsid w:val="00894087"/>
    <w:rsid w:val="00B35005"/>
    <w:rsid w:val="00B4392C"/>
    <w:rsid w:val="00B80B96"/>
    <w:rsid w:val="00C9077D"/>
    <w:rsid w:val="00CC1CB7"/>
    <w:rsid w:val="00E20CC2"/>
    <w:rsid w:val="00E4340B"/>
    <w:rsid w:val="00E901FF"/>
    <w:rsid w:val="00EA772F"/>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BFA21"/>
  <w15:chartTrackingRefBased/>
  <w15:docId w15:val="{3AA892A0-D84E-4F46-B43D-6300802B2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vi-VN" w:eastAsia="en-US"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B85"/>
    <w:pPr>
      <w:spacing w:after="0" w:line="240" w:lineRule="auto"/>
      <w:jc w:val="left"/>
    </w:pPr>
    <w:rPr>
      <w:rFonts w:ascii=".VnTime" w:eastAsia="Times New Roman" w:hAnsi=".VnTime" w:cs="Times New Roman"/>
      <w:kern w:val="0"/>
      <w:sz w:val="26"/>
      <w:szCs w:val="20"/>
      <w:lang w:val="en-US"/>
      <w14:ligatures w14:val="none"/>
    </w:rPr>
  </w:style>
  <w:style w:type="paragraph" w:styleId="Heading1">
    <w:name w:val="heading 1"/>
    <w:basedOn w:val="Normal"/>
    <w:next w:val="Normal"/>
    <w:link w:val="Heading1Char"/>
    <w:qFormat/>
    <w:rsid w:val="005B4B85"/>
    <w:pPr>
      <w:keepNext/>
      <w:jc w:val="center"/>
      <w:outlineLvl w:val="0"/>
    </w:pPr>
    <w:rPr>
      <w:rFonts w:ascii=".VnCentury SchoolbookH" w:hAnsi=".VnCentury SchoolbookH"/>
      <w:b/>
      <w:sz w:val="22"/>
    </w:rPr>
  </w:style>
  <w:style w:type="paragraph" w:styleId="Heading4">
    <w:name w:val="heading 4"/>
    <w:basedOn w:val="Normal"/>
    <w:next w:val="Normal"/>
    <w:link w:val="Heading4Char"/>
    <w:qFormat/>
    <w:rsid w:val="005B4B85"/>
    <w:pPr>
      <w:keepNext/>
      <w:jc w:val="center"/>
      <w:outlineLvl w:val="3"/>
    </w:pPr>
    <w:rPr>
      <w:rFonts w:ascii=".VnTimeH" w:hAnsi=".VnTimeH"/>
      <w:b/>
      <w:sz w:val="24"/>
    </w:rPr>
  </w:style>
  <w:style w:type="paragraph" w:styleId="Heading5">
    <w:name w:val="heading 5"/>
    <w:basedOn w:val="Normal"/>
    <w:next w:val="Normal"/>
    <w:link w:val="Heading5Char"/>
    <w:qFormat/>
    <w:rsid w:val="005B4B85"/>
    <w:pPr>
      <w:keepNext/>
      <w:jc w:val="center"/>
      <w:outlineLvl w:val="4"/>
    </w:pPr>
    <w:rPr>
      <w:rFonts w:ascii=".VnCentury Schoolbook" w:hAnsi=".VnCentury Schoolbook"/>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B4B85"/>
    <w:rPr>
      <w:rFonts w:ascii=".VnCentury SchoolbookH" w:eastAsia="Times New Roman" w:hAnsi=".VnCentury SchoolbookH" w:cs="Times New Roman"/>
      <w:b/>
      <w:kern w:val="0"/>
      <w:sz w:val="22"/>
      <w:szCs w:val="20"/>
      <w:lang w:val="en-US"/>
      <w14:ligatures w14:val="none"/>
    </w:rPr>
  </w:style>
  <w:style w:type="character" w:customStyle="1" w:styleId="Heading4Char">
    <w:name w:val="Heading 4 Char"/>
    <w:basedOn w:val="DefaultParagraphFont"/>
    <w:link w:val="Heading4"/>
    <w:rsid w:val="005B4B85"/>
    <w:rPr>
      <w:rFonts w:ascii=".VnTimeH" w:eastAsia="Times New Roman" w:hAnsi=".VnTimeH" w:cs="Times New Roman"/>
      <w:b/>
      <w:kern w:val="0"/>
      <w:sz w:val="24"/>
      <w:szCs w:val="20"/>
      <w:lang w:val="en-US"/>
      <w14:ligatures w14:val="none"/>
    </w:rPr>
  </w:style>
  <w:style w:type="character" w:customStyle="1" w:styleId="Heading5Char">
    <w:name w:val="Heading 5 Char"/>
    <w:basedOn w:val="DefaultParagraphFont"/>
    <w:link w:val="Heading5"/>
    <w:rsid w:val="005B4B85"/>
    <w:rPr>
      <w:rFonts w:ascii=".VnCentury Schoolbook" w:eastAsia="Times New Roman" w:hAnsi=".VnCentury Schoolbook" w:cs="Times New Roman"/>
      <w:i/>
      <w:kern w:val="0"/>
      <w:sz w:val="26"/>
      <w:szCs w:val="20"/>
      <w:lang w:val="en-US"/>
      <w14:ligatures w14:val="none"/>
    </w:rPr>
  </w:style>
  <w:style w:type="table" w:styleId="TableGrid">
    <w:name w:val="Table Grid"/>
    <w:basedOn w:val="TableNormal"/>
    <w:uiPriority w:val="39"/>
    <w:rsid w:val="005227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F2C6F"/>
    <w:pPr>
      <w:tabs>
        <w:tab w:val="center" w:pos="4513"/>
        <w:tab w:val="right" w:pos="9026"/>
      </w:tabs>
    </w:pPr>
  </w:style>
  <w:style w:type="character" w:customStyle="1" w:styleId="HeaderChar">
    <w:name w:val="Header Char"/>
    <w:basedOn w:val="DefaultParagraphFont"/>
    <w:link w:val="Header"/>
    <w:uiPriority w:val="99"/>
    <w:rsid w:val="007F2C6F"/>
    <w:rPr>
      <w:rFonts w:ascii=".VnTime" w:eastAsia="Times New Roman" w:hAnsi=".VnTime" w:cs="Times New Roman"/>
      <w:kern w:val="0"/>
      <w:sz w:val="26"/>
      <w:szCs w:val="20"/>
      <w:lang w:val="en-US"/>
      <w14:ligatures w14:val="none"/>
    </w:rPr>
  </w:style>
  <w:style w:type="paragraph" w:styleId="Footer">
    <w:name w:val="footer"/>
    <w:basedOn w:val="Normal"/>
    <w:link w:val="FooterChar"/>
    <w:uiPriority w:val="99"/>
    <w:unhideWhenUsed/>
    <w:rsid w:val="007F2C6F"/>
    <w:pPr>
      <w:tabs>
        <w:tab w:val="center" w:pos="4513"/>
        <w:tab w:val="right" w:pos="9026"/>
      </w:tabs>
    </w:pPr>
  </w:style>
  <w:style w:type="character" w:customStyle="1" w:styleId="FooterChar">
    <w:name w:val="Footer Char"/>
    <w:basedOn w:val="DefaultParagraphFont"/>
    <w:link w:val="Footer"/>
    <w:uiPriority w:val="99"/>
    <w:rsid w:val="007F2C6F"/>
    <w:rPr>
      <w:rFonts w:ascii=".VnTime" w:eastAsia="Times New Roman" w:hAnsi=".VnTime" w:cs="Times New Roman"/>
      <w:kern w:val="0"/>
      <w:sz w:val="26"/>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822995">
      <w:bodyDiv w:val="1"/>
      <w:marLeft w:val="0"/>
      <w:marRight w:val="0"/>
      <w:marTop w:val="0"/>
      <w:marBottom w:val="0"/>
      <w:divBdr>
        <w:top w:val="none" w:sz="0" w:space="0" w:color="auto"/>
        <w:left w:val="none" w:sz="0" w:space="0" w:color="auto"/>
        <w:bottom w:val="none" w:sz="0" w:space="0" w:color="auto"/>
        <w:right w:val="none" w:sz="0" w:space="0" w:color="auto"/>
      </w:divBdr>
    </w:div>
    <w:div w:id="591285567">
      <w:bodyDiv w:val="1"/>
      <w:marLeft w:val="0"/>
      <w:marRight w:val="0"/>
      <w:marTop w:val="0"/>
      <w:marBottom w:val="0"/>
      <w:divBdr>
        <w:top w:val="none" w:sz="0" w:space="0" w:color="auto"/>
        <w:left w:val="none" w:sz="0" w:space="0" w:color="auto"/>
        <w:bottom w:val="none" w:sz="0" w:space="0" w:color="auto"/>
        <w:right w:val="none" w:sz="0" w:space="0" w:color="auto"/>
      </w:divBdr>
    </w:div>
    <w:div w:id="688721711">
      <w:bodyDiv w:val="1"/>
      <w:marLeft w:val="0"/>
      <w:marRight w:val="0"/>
      <w:marTop w:val="0"/>
      <w:marBottom w:val="0"/>
      <w:divBdr>
        <w:top w:val="none" w:sz="0" w:space="0" w:color="auto"/>
        <w:left w:val="none" w:sz="0" w:space="0" w:color="auto"/>
        <w:bottom w:val="none" w:sz="0" w:space="0" w:color="auto"/>
        <w:right w:val="none" w:sz="0" w:space="0" w:color="auto"/>
      </w:divBdr>
    </w:div>
    <w:div w:id="1600024138">
      <w:bodyDiv w:val="1"/>
      <w:marLeft w:val="0"/>
      <w:marRight w:val="0"/>
      <w:marTop w:val="0"/>
      <w:marBottom w:val="0"/>
      <w:divBdr>
        <w:top w:val="none" w:sz="0" w:space="0" w:color="auto"/>
        <w:left w:val="none" w:sz="0" w:space="0" w:color="auto"/>
        <w:bottom w:val="none" w:sz="0" w:space="0" w:color="auto"/>
        <w:right w:val="none" w:sz="0" w:space="0" w:color="auto"/>
      </w:divBdr>
    </w:div>
    <w:div w:id="181583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5</Pages>
  <Words>1662</Words>
  <Characters>9478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VD</dc:creator>
  <cp:keywords/>
  <dc:description/>
  <cp:lastModifiedBy>VD</cp:lastModifiedBy>
  <cp:revision>19</cp:revision>
  <dcterms:created xsi:type="dcterms:W3CDTF">2025-07-10T01:27:00Z</dcterms:created>
  <dcterms:modified xsi:type="dcterms:W3CDTF">2025-07-10T01:53:00Z</dcterms:modified>
</cp:coreProperties>
</file>