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78" w:type="pct"/>
        <w:jc w:val="center"/>
        <w:tblCellMar>
          <w:left w:w="0" w:type="dxa"/>
          <w:right w:w="0" w:type="dxa"/>
        </w:tblCellMar>
        <w:tblLook w:val="0000" w:firstRow="0" w:lastRow="0" w:firstColumn="0" w:lastColumn="0" w:noHBand="0" w:noVBand="0"/>
      </w:tblPr>
      <w:tblGrid>
        <w:gridCol w:w="3217"/>
        <w:gridCol w:w="6284"/>
      </w:tblGrid>
      <w:tr w:rsidR="007D6934" w:rsidRPr="007D6934" w14:paraId="647F1DA6" w14:textId="77777777" w:rsidTr="002F4060">
        <w:trPr>
          <w:trHeight w:val="851"/>
          <w:jc w:val="center"/>
        </w:trPr>
        <w:tc>
          <w:tcPr>
            <w:tcW w:w="1693" w:type="pct"/>
            <w:tcMar>
              <w:top w:w="0" w:type="dxa"/>
              <w:left w:w="108" w:type="dxa"/>
              <w:bottom w:w="0" w:type="dxa"/>
              <w:right w:w="108" w:type="dxa"/>
            </w:tcMar>
          </w:tcPr>
          <w:p w14:paraId="0968FFAE" w14:textId="77777777" w:rsidR="007D6934" w:rsidRPr="007D6934" w:rsidRDefault="007D6934" w:rsidP="007D6934">
            <w:pPr>
              <w:spacing w:after="120"/>
              <w:jc w:val="center"/>
              <w:rPr>
                <w:rFonts w:eastAsia="Aptos" w:cs="Times New Roman"/>
                <w:b/>
                <w:kern w:val="0"/>
                <w:szCs w:val="28"/>
                <w:lang w:val="en-US"/>
              </w:rPr>
            </w:pPr>
            <w:r w:rsidRPr="007D6934">
              <w:rPr>
                <w:rFonts w:eastAsia="Aptos" w:cs="Times New Roman"/>
                <w:b/>
                <w:noProof/>
                <w:kern w:val="0"/>
                <w:szCs w:val="28"/>
                <w:lang w:val="en-US"/>
              </w:rPr>
              <mc:AlternateContent>
                <mc:Choice Requires="wps">
                  <w:drawing>
                    <wp:anchor distT="0" distB="0" distL="114300" distR="114300" simplePos="0" relativeHeight="251660288" behindDoc="0" locked="0" layoutInCell="1" allowOverlap="1" wp14:anchorId="00575DD6" wp14:editId="32B78201">
                      <wp:simplePos x="0" y="0"/>
                      <wp:positionH relativeFrom="column">
                        <wp:posOffset>634141</wp:posOffset>
                      </wp:positionH>
                      <wp:positionV relativeFrom="paragraph">
                        <wp:posOffset>428625</wp:posOffset>
                      </wp:positionV>
                      <wp:extent cx="576000" cy="0"/>
                      <wp:effectExtent l="0" t="0" r="0" b="0"/>
                      <wp:wrapNone/>
                      <wp:docPr id="1142474284" name="Straight Connector 1"/>
                      <wp:cNvGraphicFramePr/>
                      <a:graphic xmlns:a="http://schemas.openxmlformats.org/drawingml/2006/main">
                        <a:graphicData uri="http://schemas.microsoft.com/office/word/2010/wordprocessingShape">
                          <wps:wsp>
                            <wps:cNvCnPr/>
                            <wps:spPr>
                              <a:xfrm>
                                <a:off x="0" y="0"/>
                                <a:ext cx="576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88AFE53"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95pt,33.75pt" to="95.3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wUUsQEAAFgDAAAOAAAAZHJzL2Uyb0RvYy54bWysU8tu2zAQvBfIPxC8x1QSxA0EyznESC9F&#10;E6DpB2z4kAjwBS5j2X+fJe04bnsrqgO15Gpnd4aj1f3OO7bVGW0MA79adJzpIKOyYRz4r5fHyzvO&#10;sEBQ4GLQA99r5Pfriy+rOfX6Ok7RKZ0ZgQTs5zTwqZTUC4Fy0h5wEZMOlDQxeyi0zaNQGWZC905c&#10;d91SzDGrlKPUiHS6OST5uuEbo2V5MgZ1YW7gNFtpa27ra13FegX9mCFNVh7HgH+YwoMN1PQEtYEC&#10;7C3bv6C8lTliNGUhoxfRGCt140Bsrro/2PycIOnGhcTBdJIJ/x+s/LF9CM+ZZJgT9piec2WxM9nX&#10;N83Hdk2s/UksvStM0uHt12XXkaTyIyU+61LG8k1Hz2owcGdDpQE9bL9joV706ccn9TjER+tcuwoX&#10;2Dzw5c1tRQYyhHFQKPRJDRzDyBm4kZwmS26IGJ1Vtbri4B4fXGZboMsmj6g4v9C0nDnAQgmi0J56&#10;6TTBb6V1nA3gdChuqYM3vC1kUGf9wO/Oq12oHXWz2JHUp4I1eo1q34QVdUfX15oerVb9cb6n+PyH&#10;WL8DAAD//wMAUEsDBBQABgAIAAAAIQAgQzo83AAAAAgBAAAPAAAAZHJzL2Rvd25yZXYueG1sTI/N&#10;TsMwEITvSLyDtUjcqA0VKQnZVKioB24lgMTRjTc/EK+j2GnD2+OKQznOzmjm23w9214caPSdY4Tb&#10;hQJBXDnTcYPw/ra9eQDhg2aje8eE8EMe1sXlRa4z4478SocyNCKWsM80QhvCkEnpq5as9gs3EEev&#10;dqPVIcqxkWbUx1hue3mnVCKt7jgutHqgTUvVdzlZhGm3qVW3Xc5fn8tSTi+r3cdz3SBeX81PjyAC&#10;zeEchhN+RIciMu3dxMaLHiFN05hESFb3IE5+qhIQ+7+DLHL5/4HiFwAA//8DAFBLAQItABQABgAI&#10;AAAAIQC2gziS/gAAAOEBAAATAAAAAAAAAAAAAAAAAAAAAABbQ29udGVudF9UeXBlc10ueG1sUEsB&#10;Ai0AFAAGAAgAAAAhADj9If/WAAAAlAEAAAsAAAAAAAAAAAAAAAAALwEAAF9yZWxzLy5yZWxzUEsB&#10;Ai0AFAAGAAgAAAAhANYDBRSxAQAAWAMAAA4AAAAAAAAAAAAAAAAALgIAAGRycy9lMm9Eb2MueG1s&#10;UEsBAi0AFAAGAAgAAAAhACBDOjzcAAAACAEAAA8AAAAAAAAAAAAAAAAACwQAAGRycy9kb3ducmV2&#10;LnhtbFBLBQYAAAAABAAEAPMAAAAUBQAAAAA=&#10;" strokecolor="windowText" strokeweight=".5pt">
                      <v:stroke joinstyle="miter"/>
                    </v:line>
                  </w:pict>
                </mc:Fallback>
              </mc:AlternateContent>
            </w:r>
            <w:r w:rsidRPr="007D6934">
              <w:rPr>
                <w:rFonts w:eastAsia="Aptos" w:cs="Times New Roman"/>
                <w:b/>
                <w:kern w:val="0"/>
                <w:szCs w:val="28"/>
                <w:lang w:val="en-US"/>
              </w:rPr>
              <w:t>ỦY BAN NHÂN DÂN</w:t>
            </w:r>
            <w:r w:rsidRPr="007D6934">
              <w:rPr>
                <w:rFonts w:eastAsia="Aptos" w:cs="Times New Roman"/>
                <w:b/>
                <w:kern w:val="0"/>
                <w:szCs w:val="28"/>
                <w:lang w:val="en-US"/>
              </w:rPr>
              <w:br/>
              <w:t>TỈNH SƠN LA</w:t>
            </w:r>
          </w:p>
        </w:tc>
        <w:tc>
          <w:tcPr>
            <w:tcW w:w="3307" w:type="pct"/>
            <w:tcMar>
              <w:top w:w="0" w:type="dxa"/>
              <w:left w:w="108" w:type="dxa"/>
              <w:bottom w:w="0" w:type="dxa"/>
              <w:right w:w="108" w:type="dxa"/>
            </w:tcMar>
          </w:tcPr>
          <w:p w14:paraId="1C257826" w14:textId="77777777" w:rsidR="007D6934" w:rsidRPr="007D6934" w:rsidRDefault="007D6934" w:rsidP="007D6934">
            <w:pPr>
              <w:spacing w:after="120"/>
              <w:jc w:val="center"/>
              <w:rPr>
                <w:rFonts w:eastAsia="Aptos" w:cs="Times New Roman"/>
                <w:b/>
                <w:kern w:val="0"/>
                <w:szCs w:val="28"/>
                <w:lang w:val="en-US"/>
              </w:rPr>
            </w:pPr>
            <w:r w:rsidRPr="007D6934">
              <w:rPr>
                <w:rFonts w:eastAsia="Aptos" w:cs="Times New Roman"/>
                <w:b/>
                <w:noProof/>
                <w:kern w:val="0"/>
                <w:sz w:val="26"/>
                <w:szCs w:val="26"/>
                <w:lang w:val="en-US"/>
              </w:rPr>
              <mc:AlternateContent>
                <mc:Choice Requires="wps">
                  <w:drawing>
                    <wp:anchor distT="0" distB="0" distL="114300" distR="114300" simplePos="0" relativeHeight="251659264" behindDoc="0" locked="0" layoutInCell="1" allowOverlap="1" wp14:anchorId="45034119" wp14:editId="28E5310D">
                      <wp:simplePos x="0" y="0"/>
                      <wp:positionH relativeFrom="column">
                        <wp:posOffset>894517</wp:posOffset>
                      </wp:positionH>
                      <wp:positionV relativeFrom="paragraph">
                        <wp:posOffset>446853</wp:posOffset>
                      </wp:positionV>
                      <wp:extent cx="2038132" cy="0"/>
                      <wp:effectExtent l="0" t="0" r="0" b="0"/>
                      <wp:wrapNone/>
                      <wp:docPr id="121583396" name="Straight Connector 1"/>
                      <wp:cNvGraphicFramePr/>
                      <a:graphic xmlns:a="http://schemas.openxmlformats.org/drawingml/2006/main">
                        <a:graphicData uri="http://schemas.microsoft.com/office/word/2010/wordprocessingShape">
                          <wps:wsp>
                            <wps:cNvCnPr/>
                            <wps:spPr>
                              <a:xfrm>
                                <a:off x="0" y="0"/>
                                <a:ext cx="2038132"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174708BB"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0.45pt,35.2pt" to="230.95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Zx/swEAAFkDAAAOAAAAZHJzL2Uyb0RvYy54bWysU8tuGzEMvBfoPwi611rbaGAsvM4hRnop&#10;2gBNP4DRY1eAXhBVr/33pWTHcdNb0T1oKVEccsjR9v7oHTvojDaGgS8XHWc6yKhsGAf+8/nx04Yz&#10;LBAUuBj0wE8a+f3u44ftnHq9ilN0SmdGIAH7OQ18KiX1QqCctAdcxKQDOU3MHgpt8yhUhpnQvROr&#10;rrsTc8wq5Sg1Ip3uz06+a/jGaFm+G4O6MDdwqq20Nbf1pa5it4V+zJAmKy9lwD9U4cEGSnqF2kMB&#10;9ivbv6C8lTliNGUhoxfRGCt140Bslt07Nj8mSLpxoeZgurYJ/x+s/HZ4CE+Z2jAn7DE95criaLKv&#10;f6qPHVuzTtdm6WNhkg5X3XqzXK84k68+8RaYMpYvOnpWjYE7GyoP6OHwFQslo6uvV+pxiI/WuTYL&#10;F9g88Lv1Z5qWBFKEcVDI9EkNHMPIGbiRpCZLbogYnVU1uuLgCR9cZgegaZNIVJyfqVzOHGAhB3Fo&#10;X506VfBHaC1nDzidg5vrLA5vCynUWT/wzW20CzWjbhq7kHprYbVeojq1zoq6o/m1pBetVYHc7sm+&#10;fRG73wAAAP//AwBQSwMEFAAGAAgAAAAhADROldfdAAAACQEAAA8AAABkcnMvZG93bnJldi54bWxM&#10;j81OwzAQhO9IvIO1SNyoXRq1JcSpUFEP3EoAqUc33vxAvI5ipw1vzyIO5Tizn2Znss3kOnHCIbSe&#10;NMxnCgRS6W1LtYb3t93dGkSIhqzpPKGGbwywya+vMpNaf6ZXPBWxFhxCITUamhj7VMpQNuhMmPke&#10;iW+VH5yJLIda2sGcOdx18l6ppXSmJf7QmB63DZZfxeg0jPttpdrdYvo8LAo5vqz2H89VrfXtzfT0&#10;CCLiFC8w/Nbn6pBzp6MfyQbRsU7UA6MaVioBwUCynLNx/DNknsn/C/IfAAAA//8DAFBLAQItABQA&#10;BgAIAAAAIQC2gziS/gAAAOEBAAATAAAAAAAAAAAAAAAAAAAAAABbQ29udGVudF9UeXBlc10ueG1s&#10;UEsBAi0AFAAGAAgAAAAhADj9If/WAAAAlAEAAAsAAAAAAAAAAAAAAAAALwEAAF9yZWxzLy5yZWxz&#10;UEsBAi0AFAAGAAgAAAAhAMTZnH+zAQAAWQMAAA4AAAAAAAAAAAAAAAAALgIAAGRycy9lMm9Eb2Mu&#10;eG1sUEsBAi0AFAAGAAgAAAAhADROldfdAAAACQEAAA8AAAAAAAAAAAAAAAAADQQAAGRycy9kb3du&#10;cmV2LnhtbFBLBQYAAAAABAAEAPMAAAAXBQAAAAA=&#10;" strokecolor="windowText" strokeweight=".5pt">
                      <v:stroke joinstyle="miter"/>
                    </v:line>
                  </w:pict>
                </mc:Fallback>
              </mc:AlternateContent>
            </w:r>
            <w:r w:rsidRPr="007D6934">
              <w:rPr>
                <w:rFonts w:eastAsia="Aptos" w:cs="Times New Roman"/>
                <w:b/>
                <w:kern w:val="0"/>
                <w:sz w:val="26"/>
                <w:szCs w:val="26"/>
                <w:lang w:val="en-US"/>
              </w:rPr>
              <w:t>CỘNG HÒA XÃ HỘI CHỦ NGHĨA VIỆT NAM</w:t>
            </w:r>
            <w:r w:rsidRPr="007D6934">
              <w:rPr>
                <w:rFonts w:eastAsia="Aptos" w:cs="Times New Roman"/>
                <w:b/>
                <w:kern w:val="0"/>
                <w:szCs w:val="28"/>
                <w:lang w:val="en-US"/>
              </w:rPr>
              <w:br/>
              <w:t xml:space="preserve">Độc lập - Tự do - Hạnh phúc </w:t>
            </w:r>
          </w:p>
        </w:tc>
      </w:tr>
      <w:tr w:rsidR="007D6934" w:rsidRPr="007D6934" w14:paraId="35A7C5AD" w14:textId="77777777" w:rsidTr="002F4060">
        <w:trPr>
          <w:trHeight w:val="422"/>
          <w:jc w:val="center"/>
        </w:trPr>
        <w:tc>
          <w:tcPr>
            <w:tcW w:w="1693" w:type="pct"/>
            <w:tcMar>
              <w:top w:w="0" w:type="dxa"/>
              <w:left w:w="108" w:type="dxa"/>
              <w:bottom w:w="0" w:type="dxa"/>
              <w:right w:w="108" w:type="dxa"/>
            </w:tcMar>
          </w:tcPr>
          <w:p w14:paraId="7BA14CF5" w14:textId="4B8E0F83" w:rsidR="007D6934" w:rsidRPr="007D6934" w:rsidRDefault="007D6934" w:rsidP="007D6934">
            <w:pPr>
              <w:spacing w:before="120" w:after="120"/>
              <w:ind w:right="-105"/>
              <w:jc w:val="center"/>
              <w:rPr>
                <w:rFonts w:eastAsia="Aptos" w:cs="Times New Roman"/>
                <w:kern w:val="0"/>
                <w:sz w:val="26"/>
                <w:szCs w:val="26"/>
                <w:lang w:val="en-US"/>
              </w:rPr>
            </w:pPr>
            <w:r w:rsidRPr="007D6934">
              <w:rPr>
                <w:rFonts w:eastAsia="Aptos" w:cs="Times New Roman"/>
                <w:kern w:val="0"/>
                <w:szCs w:val="28"/>
                <w:lang w:val="en-US"/>
              </w:rPr>
              <w:t>Số: 5</w:t>
            </w:r>
            <w:r w:rsidR="00983CCE">
              <w:rPr>
                <w:rFonts w:eastAsia="Aptos" w:cs="Times New Roman"/>
                <w:kern w:val="0"/>
                <w:szCs w:val="28"/>
                <w:lang w:val="en-US"/>
              </w:rPr>
              <w:t>6</w:t>
            </w:r>
            <w:r w:rsidRPr="007D6934">
              <w:rPr>
                <w:rFonts w:eastAsia="Aptos" w:cs="Times New Roman"/>
                <w:kern w:val="0"/>
                <w:szCs w:val="28"/>
                <w:lang w:val="en-US"/>
              </w:rPr>
              <w:t>/2025/QĐ-UBND</w:t>
            </w:r>
          </w:p>
        </w:tc>
        <w:tc>
          <w:tcPr>
            <w:tcW w:w="3307" w:type="pct"/>
            <w:tcMar>
              <w:top w:w="0" w:type="dxa"/>
              <w:left w:w="108" w:type="dxa"/>
              <w:bottom w:w="0" w:type="dxa"/>
              <w:right w:w="108" w:type="dxa"/>
            </w:tcMar>
          </w:tcPr>
          <w:p w14:paraId="7612432B" w14:textId="0391D2CE" w:rsidR="007D6934" w:rsidRPr="007D6934" w:rsidRDefault="007D6934" w:rsidP="007D6934">
            <w:pPr>
              <w:spacing w:before="120" w:after="120"/>
              <w:jc w:val="center"/>
              <w:rPr>
                <w:rFonts w:eastAsia="Aptos" w:cs="Times New Roman"/>
                <w:i/>
                <w:kern w:val="0"/>
                <w:sz w:val="26"/>
                <w:szCs w:val="26"/>
                <w:lang w:val="en-US"/>
              </w:rPr>
            </w:pPr>
            <w:r w:rsidRPr="007D6934">
              <w:rPr>
                <w:rFonts w:eastAsia="Aptos" w:cs="Times New Roman"/>
                <w:i/>
                <w:kern w:val="0"/>
                <w:szCs w:val="28"/>
                <w:lang w:val="en-US"/>
              </w:rPr>
              <w:t xml:space="preserve">Sơn La, ngày </w:t>
            </w:r>
            <w:r w:rsidR="00983CCE">
              <w:rPr>
                <w:rFonts w:eastAsia="Aptos" w:cs="Times New Roman"/>
                <w:i/>
                <w:kern w:val="0"/>
                <w:szCs w:val="28"/>
                <w:lang w:val="en-US"/>
              </w:rPr>
              <w:t>30</w:t>
            </w:r>
            <w:r w:rsidRPr="007D6934">
              <w:rPr>
                <w:rFonts w:eastAsia="Aptos" w:cs="Times New Roman"/>
                <w:i/>
                <w:kern w:val="0"/>
                <w:szCs w:val="28"/>
                <w:lang w:val="en-US"/>
              </w:rPr>
              <w:t xml:space="preserve"> tháng 6 năm 2025</w:t>
            </w:r>
          </w:p>
        </w:tc>
      </w:tr>
    </w:tbl>
    <w:p w14:paraId="425694B5" w14:textId="77777777" w:rsidR="00AC5FFF" w:rsidRDefault="00AC5FFF" w:rsidP="00983CCE">
      <w:pPr>
        <w:spacing w:before="40" w:after="0" w:line="240" w:lineRule="auto"/>
        <w:jc w:val="center"/>
        <w:rPr>
          <w:rFonts w:asciiTheme="majorHAnsi" w:hAnsiTheme="majorHAnsi" w:cstheme="majorHAnsi"/>
          <w:b/>
          <w:bCs/>
        </w:rPr>
      </w:pPr>
    </w:p>
    <w:p w14:paraId="473CA91B" w14:textId="631BF36D" w:rsidR="00983CCE" w:rsidRPr="00983CCE" w:rsidRDefault="00983CCE" w:rsidP="00983CCE">
      <w:pPr>
        <w:spacing w:before="40" w:after="0" w:line="240" w:lineRule="auto"/>
        <w:jc w:val="center"/>
        <w:rPr>
          <w:rFonts w:asciiTheme="majorHAnsi" w:hAnsiTheme="majorHAnsi" w:cstheme="majorHAnsi"/>
          <w:b/>
          <w:bCs/>
        </w:rPr>
      </w:pPr>
      <w:r w:rsidRPr="00983CCE">
        <w:rPr>
          <w:rFonts w:asciiTheme="majorHAnsi" w:hAnsiTheme="majorHAnsi" w:cstheme="majorHAnsi"/>
          <w:b/>
          <w:bCs/>
        </w:rPr>
        <w:t>QUYẾT ĐỊNH</w:t>
      </w:r>
    </w:p>
    <w:p w14:paraId="06792F75" w14:textId="77777777" w:rsidR="00AC5FFF" w:rsidRPr="00AC5FFF" w:rsidRDefault="00983CCE" w:rsidP="00983CCE">
      <w:pPr>
        <w:spacing w:before="40" w:after="0" w:line="240" w:lineRule="auto"/>
        <w:jc w:val="center"/>
        <w:rPr>
          <w:rFonts w:asciiTheme="majorHAnsi" w:hAnsiTheme="majorHAnsi" w:cstheme="majorHAnsi"/>
          <w:b/>
          <w:bCs/>
        </w:rPr>
      </w:pPr>
      <w:r w:rsidRPr="00983CCE">
        <w:rPr>
          <w:rFonts w:asciiTheme="majorHAnsi" w:hAnsiTheme="majorHAnsi" w:cstheme="majorHAnsi"/>
          <w:b/>
          <w:bCs/>
        </w:rPr>
        <w:t xml:space="preserve">Bãi bỏ Quyết định số 41/2022/QĐ-UBND ngày 15/12/2022 </w:t>
      </w:r>
    </w:p>
    <w:p w14:paraId="105C5BD4" w14:textId="77777777" w:rsidR="00AC5FFF" w:rsidRPr="00AC5FFF" w:rsidRDefault="00983CCE" w:rsidP="00983CCE">
      <w:pPr>
        <w:spacing w:before="40" w:after="0" w:line="240" w:lineRule="auto"/>
        <w:jc w:val="center"/>
        <w:rPr>
          <w:rFonts w:asciiTheme="majorHAnsi" w:hAnsiTheme="majorHAnsi" w:cstheme="majorHAnsi"/>
          <w:b/>
          <w:bCs/>
        </w:rPr>
      </w:pPr>
      <w:r w:rsidRPr="00983CCE">
        <w:rPr>
          <w:rFonts w:asciiTheme="majorHAnsi" w:hAnsiTheme="majorHAnsi" w:cstheme="majorHAnsi"/>
          <w:b/>
          <w:bCs/>
        </w:rPr>
        <w:t xml:space="preserve">của </w:t>
      </w:r>
      <w:r w:rsidRPr="00AC5FFF">
        <w:rPr>
          <w:rFonts w:asciiTheme="majorHAnsi" w:hAnsiTheme="majorHAnsi" w:cstheme="majorHAnsi"/>
          <w:b/>
          <w:bCs/>
          <w:lang w:val="en-US"/>
        </w:rPr>
        <w:t>UBND</w:t>
      </w:r>
      <w:r w:rsidRPr="00983CCE">
        <w:rPr>
          <w:rFonts w:asciiTheme="majorHAnsi" w:hAnsiTheme="majorHAnsi" w:cstheme="majorHAnsi"/>
          <w:b/>
          <w:bCs/>
        </w:rPr>
        <w:t xml:space="preserve"> tỉnh</w:t>
      </w:r>
      <w:r w:rsidR="00AC5FFF" w:rsidRPr="00AC5FFF">
        <w:rPr>
          <w:rFonts w:asciiTheme="majorHAnsi" w:hAnsiTheme="majorHAnsi" w:cstheme="majorHAnsi"/>
          <w:b/>
          <w:bCs/>
          <w:lang w:val="en-US"/>
        </w:rPr>
        <w:t xml:space="preserve"> </w:t>
      </w:r>
      <w:r w:rsidRPr="00983CCE">
        <w:rPr>
          <w:rFonts w:asciiTheme="majorHAnsi" w:hAnsiTheme="majorHAnsi" w:cstheme="majorHAnsi"/>
          <w:b/>
          <w:bCs/>
        </w:rPr>
        <w:t xml:space="preserve">về đấu giá quyền sử dụng đất để giao đất có </w:t>
      </w:r>
    </w:p>
    <w:p w14:paraId="7D303E95" w14:textId="211DD40B" w:rsidR="00983CCE" w:rsidRPr="00AC5FFF" w:rsidRDefault="00983CCE" w:rsidP="00983CCE">
      <w:pPr>
        <w:spacing w:before="40" w:after="0" w:line="240" w:lineRule="auto"/>
        <w:jc w:val="center"/>
        <w:rPr>
          <w:rFonts w:asciiTheme="majorHAnsi" w:hAnsiTheme="majorHAnsi" w:cstheme="majorHAnsi"/>
          <w:b/>
          <w:bCs/>
        </w:rPr>
      </w:pPr>
      <w:r w:rsidRPr="00983CCE">
        <w:rPr>
          <w:rFonts w:asciiTheme="majorHAnsi" w:hAnsiTheme="majorHAnsi" w:cstheme="majorHAnsi"/>
          <w:b/>
          <w:bCs/>
        </w:rPr>
        <w:t>thu tiền sử dụng đất hoặc cho thuê đất trên địa bàn tỉnh Sơn La</w:t>
      </w:r>
    </w:p>
    <w:p w14:paraId="7BACBE1D" w14:textId="1373B3C7" w:rsidR="00983CCE" w:rsidRPr="001C681B" w:rsidRDefault="001C681B" w:rsidP="00983CCE">
      <w:pPr>
        <w:spacing w:before="40" w:after="0" w:line="240" w:lineRule="auto"/>
        <w:jc w:val="center"/>
        <w:rPr>
          <w:rFonts w:ascii="Times New Roman Bold" w:hAnsi="Times New Roman Bold"/>
          <w:b/>
          <w:bCs/>
        </w:rPr>
      </w:pPr>
      <w:r w:rsidRPr="001C681B">
        <w:rPr>
          <w:rFonts w:ascii="Times New Roman Bold" w:hAnsi="Times New Roman Bold"/>
          <w:b/>
          <w:bCs/>
          <w:noProof/>
        </w:rPr>
        <mc:AlternateContent>
          <mc:Choice Requires="wps">
            <w:drawing>
              <wp:anchor distT="0" distB="0" distL="114300" distR="114300" simplePos="0" relativeHeight="251661312" behindDoc="0" locked="0" layoutInCell="1" allowOverlap="1" wp14:anchorId="58C497B5" wp14:editId="5FEB1BB9">
                <wp:simplePos x="0" y="0"/>
                <wp:positionH relativeFrom="column">
                  <wp:posOffset>2325370</wp:posOffset>
                </wp:positionH>
                <wp:positionV relativeFrom="paragraph">
                  <wp:posOffset>39370</wp:posOffset>
                </wp:positionV>
                <wp:extent cx="1162050" cy="6350"/>
                <wp:effectExtent l="0" t="0" r="19050" b="31750"/>
                <wp:wrapNone/>
                <wp:docPr id="1731218631" name="Straight Connector 1"/>
                <wp:cNvGraphicFramePr/>
                <a:graphic xmlns:a="http://schemas.openxmlformats.org/drawingml/2006/main">
                  <a:graphicData uri="http://schemas.microsoft.com/office/word/2010/wordprocessingShape">
                    <wps:wsp>
                      <wps:cNvCnPr/>
                      <wps:spPr>
                        <a:xfrm>
                          <a:off x="0" y="0"/>
                          <a:ext cx="11620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6D4928"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3.1pt,3.1pt" to="274.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KAPmwEAAIsDAAAOAAAAZHJzL2Uyb0RvYy54bWysU8tu2zAQvBfIPxC8x5Ic1AgEyz4kaC9B&#10;E7TpBzDU0iJKcgmSseS/z5K25aAtiqLoZcXHzuzOcLXeTtawPYSo0XW8WdScgZPYa7fr+PfnT9e3&#10;nMUkXC8MOuj4ASLfbq4+rEffwhIHND0ERiQutqPv+JCSb6sqygGsiAv04OhSYbAi0Tbsqj6Ikdit&#10;qZZ1vapGDL0PKCFGOr0/XvJN4VcKZHpUKkJipuPUWyoxlPiSY7VZi3YXhB+0PLUh/qELK7SjojPV&#10;vUiCvQb9C5XVMmBElRYSbYVKaQlFA6lp6p/UfBuEh6KFzIl+tin+P1r5ZX/nngLZMPrYRv8UsopJ&#10;BZu/1B+bilmH2SyYEpN02DSrZf2RPJV0t7qhFZFUF6wPMX0GtCwvOm60y1JEK/YPMR1TzymEu1Qv&#10;q3QwkJON+wqK6T7XK+gyGHBnAtsLetL+R3MqWzIzRGljZlD9Z9ApN8OgDMvfAufsUhFdmoFWOwy/&#10;q5qmc6vqmH9WfdSaZb9gfyhvUeygFy+GnqYzj9T7fYFf/qHNGwAAAP//AwBQSwMEFAAGAAgAAAAh&#10;AJy89cvcAAAABwEAAA8AAABkcnMvZG93bnJldi54bWxMjsFOwzAQRO9I/IO1SNyoQ4BQQjZVVQkh&#10;Loim9O7GrhOw15HtpOHvcU9wmh3NaPZVq9kaNikfekcIt4sMmKLWyZ40wufu5WYJLERBUhhHCuFH&#10;BVjVlxeVKKU70VZNTdQsjVAoBUIX41ByHtpOWREWblCUsqPzVsRkvebSi1Mat4bnWVZwK3pKHzox&#10;qE2n2u9mtAjmzU97vdHrML5ui+br45i/7ybE66t5/Qwsqjn+leGMn9ChTkwHN5IMzCDcFUWeqghn&#10;SfnD/VM6DgiPOfC64v/5618AAAD//wMAUEsBAi0AFAAGAAgAAAAhALaDOJL+AAAA4QEAABMAAAAA&#10;AAAAAAAAAAAAAAAAAFtDb250ZW50X1R5cGVzXS54bWxQSwECLQAUAAYACAAAACEAOP0h/9YAAACU&#10;AQAACwAAAAAAAAAAAAAAAAAvAQAAX3JlbHMvLnJlbHNQSwECLQAUAAYACAAAACEAknCgD5sBAACL&#10;AwAADgAAAAAAAAAAAAAAAAAuAgAAZHJzL2Uyb0RvYy54bWxQSwECLQAUAAYACAAAACEAnLz1y9wA&#10;AAAHAQAADwAAAAAAAAAAAAAAAAD1AwAAZHJzL2Rvd25yZXYueG1sUEsFBgAAAAAEAAQA8wAAAP4E&#10;AAAAAA==&#10;" strokecolor="black [3200]" strokeweight=".5pt">
                <v:stroke joinstyle="miter"/>
              </v:line>
            </w:pict>
          </mc:Fallback>
        </mc:AlternateContent>
      </w:r>
    </w:p>
    <w:p w14:paraId="3EDDC8CC" w14:textId="038A55A0" w:rsidR="00983CCE" w:rsidRPr="00983CCE" w:rsidRDefault="00983CCE" w:rsidP="001C681B">
      <w:pPr>
        <w:spacing w:before="120" w:after="0" w:line="240" w:lineRule="auto"/>
        <w:ind w:firstLine="720"/>
        <w:rPr>
          <w:rFonts w:asciiTheme="majorHAnsi" w:hAnsiTheme="majorHAnsi" w:cstheme="majorHAnsi"/>
          <w:i/>
          <w:iCs/>
        </w:rPr>
      </w:pPr>
      <w:r w:rsidRPr="00983CCE">
        <w:rPr>
          <w:rFonts w:asciiTheme="majorHAnsi" w:hAnsiTheme="majorHAnsi" w:cstheme="majorHAnsi"/>
          <w:i/>
          <w:iCs/>
        </w:rPr>
        <w:t xml:space="preserve">Căn cứ Luật Tổ chức </w:t>
      </w:r>
      <w:r w:rsidR="00AB3161" w:rsidRPr="00D227E1">
        <w:rPr>
          <w:rFonts w:asciiTheme="majorHAnsi" w:hAnsiTheme="majorHAnsi" w:cstheme="majorHAnsi"/>
          <w:i/>
          <w:iCs/>
          <w:lang w:val="en-US"/>
        </w:rPr>
        <w:t>C</w:t>
      </w:r>
      <w:r w:rsidRPr="00983CCE">
        <w:rPr>
          <w:rFonts w:asciiTheme="majorHAnsi" w:hAnsiTheme="majorHAnsi" w:cstheme="majorHAnsi"/>
          <w:i/>
          <w:iCs/>
        </w:rPr>
        <w:t>hính quyền địa phương ngày 16 tháng 6 năm 2025;</w:t>
      </w:r>
    </w:p>
    <w:p w14:paraId="5D6D1EE3" w14:textId="77777777" w:rsidR="00983CCE" w:rsidRPr="00983CCE" w:rsidRDefault="00983CCE" w:rsidP="001C681B">
      <w:pPr>
        <w:spacing w:before="120" w:after="0" w:line="240" w:lineRule="auto"/>
        <w:ind w:firstLine="720"/>
        <w:rPr>
          <w:rFonts w:asciiTheme="majorHAnsi" w:hAnsiTheme="majorHAnsi" w:cstheme="majorHAnsi"/>
          <w:i/>
          <w:iCs/>
          <w:spacing w:val="-6"/>
        </w:rPr>
      </w:pPr>
      <w:r w:rsidRPr="00983CCE">
        <w:rPr>
          <w:rFonts w:asciiTheme="majorHAnsi" w:hAnsiTheme="majorHAnsi" w:cstheme="majorHAnsi"/>
          <w:i/>
          <w:iCs/>
          <w:spacing w:val="-6"/>
        </w:rPr>
        <w:t>Căn cứ Luật Ban hành văn bản quy phạm pháp luật ngày 19 tháng 02 năm 2025;</w:t>
      </w:r>
    </w:p>
    <w:p w14:paraId="3E46D011" w14:textId="77777777" w:rsidR="00983CCE" w:rsidRPr="00983CCE" w:rsidRDefault="00983CCE" w:rsidP="001C681B">
      <w:pPr>
        <w:spacing w:before="120" w:after="0" w:line="240" w:lineRule="auto"/>
        <w:ind w:firstLine="720"/>
        <w:rPr>
          <w:rFonts w:asciiTheme="majorHAnsi" w:hAnsiTheme="majorHAnsi" w:cstheme="majorHAnsi"/>
          <w:i/>
          <w:iCs/>
        </w:rPr>
      </w:pPr>
      <w:r w:rsidRPr="00983CCE">
        <w:rPr>
          <w:rFonts w:asciiTheme="majorHAnsi" w:hAnsiTheme="majorHAnsi" w:cstheme="majorHAnsi"/>
          <w:i/>
          <w:iCs/>
        </w:rPr>
        <w:t>Căn cứ Luật Đấu giá tài sản ngày 17 tháng 11 năm 2016; Luật Sửa đổi, bổ sung một số điều Luật Đấu giá tài sản ngày 27 tháng 6 năm 2024;</w:t>
      </w:r>
    </w:p>
    <w:p w14:paraId="3DA901B4" w14:textId="3B6028AE" w:rsidR="00983CCE" w:rsidRPr="00983CCE" w:rsidRDefault="00983CCE" w:rsidP="001C681B">
      <w:pPr>
        <w:spacing w:before="120" w:after="0" w:line="240" w:lineRule="auto"/>
        <w:ind w:firstLine="720"/>
        <w:rPr>
          <w:rFonts w:asciiTheme="majorHAnsi" w:hAnsiTheme="majorHAnsi" w:cstheme="majorHAnsi"/>
          <w:i/>
          <w:iCs/>
        </w:rPr>
      </w:pPr>
      <w:r w:rsidRPr="00983CCE">
        <w:rPr>
          <w:rFonts w:asciiTheme="majorHAnsi" w:hAnsiTheme="majorHAnsi" w:cstheme="majorHAnsi"/>
          <w:i/>
          <w:iCs/>
        </w:rPr>
        <w:t xml:space="preserve">Căn cứ Luật Đất đai ngày 18 tháng 01 năm 2024; Luật </w:t>
      </w:r>
      <w:r w:rsidR="00AB3161" w:rsidRPr="00D227E1">
        <w:rPr>
          <w:rFonts w:asciiTheme="majorHAnsi" w:hAnsiTheme="majorHAnsi" w:cstheme="majorHAnsi"/>
          <w:i/>
          <w:iCs/>
          <w:lang w:val="en-US"/>
        </w:rPr>
        <w:t>S</w:t>
      </w:r>
      <w:r w:rsidRPr="00983CCE">
        <w:rPr>
          <w:rFonts w:asciiTheme="majorHAnsi" w:hAnsiTheme="majorHAnsi" w:cstheme="majorHAnsi"/>
          <w:i/>
          <w:iCs/>
        </w:rPr>
        <w:t>ửa đổi, bổ sung một số điều của Luật Đất đai số 31/2024/QH15, Luật Nhà ở số 27/2023/QH15, Luật Kinh doanh bất động sản số 29/2023/QH15 và Luật các tổ chức tín dụng số 32/2024/QH15;</w:t>
      </w:r>
    </w:p>
    <w:p w14:paraId="17B334F4" w14:textId="77777777" w:rsidR="00983CCE" w:rsidRPr="00983CCE" w:rsidRDefault="00983CCE" w:rsidP="001C681B">
      <w:pPr>
        <w:spacing w:before="120" w:after="0" w:line="240" w:lineRule="auto"/>
        <w:ind w:firstLine="720"/>
        <w:rPr>
          <w:rFonts w:asciiTheme="majorHAnsi" w:hAnsiTheme="majorHAnsi" w:cstheme="majorHAnsi"/>
          <w:i/>
          <w:iCs/>
        </w:rPr>
      </w:pPr>
      <w:r w:rsidRPr="00983CCE">
        <w:rPr>
          <w:rFonts w:asciiTheme="majorHAnsi" w:hAnsiTheme="majorHAnsi" w:cstheme="majorHAnsi"/>
          <w:i/>
          <w:iCs/>
        </w:rPr>
        <w:t>Căn cứ Nghị định số 78/2025/NĐ-CP ngày 01 tháng 4 năm 2025 của Chính phủ quy định chi tiết một số điều và biện pháp để tổ chức, hướng dẫn thi hành Luật Ban hành văn bản quy phạm pháp luật;</w:t>
      </w:r>
    </w:p>
    <w:p w14:paraId="510330F5" w14:textId="77777777" w:rsidR="00983CCE" w:rsidRPr="00983CCE" w:rsidRDefault="00983CCE" w:rsidP="001C681B">
      <w:pPr>
        <w:spacing w:before="120" w:after="0" w:line="240" w:lineRule="auto"/>
        <w:ind w:firstLine="720"/>
        <w:rPr>
          <w:rFonts w:asciiTheme="majorHAnsi" w:hAnsiTheme="majorHAnsi" w:cstheme="majorHAnsi"/>
          <w:i/>
          <w:iCs/>
        </w:rPr>
      </w:pPr>
      <w:r w:rsidRPr="00983CCE">
        <w:rPr>
          <w:rFonts w:asciiTheme="majorHAnsi" w:hAnsiTheme="majorHAnsi" w:cstheme="majorHAnsi"/>
          <w:i/>
          <w:iCs/>
        </w:rPr>
        <w:t>Căn cứ Nghị định số 79/2025/NĐ-CP ngày 01 tháng 4 năm 2025 của Chính phủ về kiểm tra, rà soát, hệ thống hóa và xử lý văn bản quy phạm pháp luật;</w:t>
      </w:r>
    </w:p>
    <w:p w14:paraId="027A0950" w14:textId="77777777" w:rsidR="00983CCE" w:rsidRPr="00983CCE" w:rsidRDefault="00983CCE" w:rsidP="001C681B">
      <w:pPr>
        <w:spacing w:before="120" w:after="0" w:line="240" w:lineRule="auto"/>
        <w:ind w:firstLine="720"/>
        <w:rPr>
          <w:rFonts w:asciiTheme="majorHAnsi" w:hAnsiTheme="majorHAnsi" w:cstheme="majorHAnsi"/>
          <w:i/>
          <w:iCs/>
        </w:rPr>
      </w:pPr>
      <w:r w:rsidRPr="00983CCE">
        <w:rPr>
          <w:rFonts w:asciiTheme="majorHAnsi" w:hAnsiTheme="majorHAnsi" w:cstheme="majorHAnsi"/>
          <w:i/>
          <w:iCs/>
        </w:rPr>
        <w:t>Căn cứ Nghị định số 71/2024/NĐ-CP ngày 27 tháng 6 năm 2024 của Chính phủ quy định về giá đất;</w:t>
      </w:r>
    </w:p>
    <w:p w14:paraId="1EC40187" w14:textId="77777777" w:rsidR="00983CCE" w:rsidRPr="00983CCE" w:rsidRDefault="00983CCE" w:rsidP="001C681B">
      <w:pPr>
        <w:spacing w:before="120" w:after="0" w:line="240" w:lineRule="auto"/>
        <w:ind w:firstLine="720"/>
        <w:rPr>
          <w:rFonts w:asciiTheme="majorHAnsi" w:hAnsiTheme="majorHAnsi" w:cstheme="majorHAnsi"/>
          <w:i/>
          <w:iCs/>
        </w:rPr>
      </w:pPr>
      <w:r w:rsidRPr="00983CCE">
        <w:rPr>
          <w:rFonts w:asciiTheme="majorHAnsi" w:hAnsiTheme="majorHAnsi" w:cstheme="majorHAnsi"/>
          <w:i/>
          <w:iCs/>
        </w:rPr>
        <w:t>Căn cứ Nghị định số 102/2024/NĐ-CP ngày 30 tháng 7 năm 2024 của Chính phủ quy định chi tiết thi hành một số điều của Luật Đất đai;</w:t>
      </w:r>
    </w:p>
    <w:p w14:paraId="607B6C1D" w14:textId="77777777" w:rsidR="00983CCE" w:rsidRPr="00983CCE" w:rsidRDefault="00983CCE" w:rsidP="001C681B">
      <w:pPr>
        <w:spacing w:before="120" w:after="0" w:line="240" w:lineRule="auto"/>
        <w:ind w:firstLine="720"/>
        <w:rPr>
          <w:rFonts w:asciiTheme="majorHAnsi" w:hAnsiTheme="majorHAnsi" w:cstheme="majorHAnsi"/>
          <w:i/>
          <w:iCs/>
        </w:rPr>
      </w:pPr>
      <w:r w:rsidRPr="00983CCE">
        <w:rPr>
          <w:rFonts w:asciiTheme="majorHAnsi" w:hAnsiTheme="majorHAnsi" w:cstheme="majorHAnsi"/>
          <w:i/>
          <w:iCs/>
        </w:rPr>
        <w:t>Căn cứ Nghị định số 172/2024/NĐ-CP ngày 27 tháng 12 năm 2024 của Chính phủ quy định chi tiết một số điều của Luật Đấu giá tài sản số 01/2016/QH14 (được sửa đổi, bổ sung một số điều theo Luật số 37/2024/QH15);</w:t>
      </w:r>
    </w:p>
    <w:p w14:paraId="79EF7DBB" w14:textId="77777777" w:rsidR="00983CCE" w:rsidRPr="00983CCE" w:rsidRDefault="00983CCE" w:rsidP="001C681B">
      <w:pPr>
        <w:spacing w:before="120" w:after="0" w:line="240" w:lineRule="auto"/>
        <w:ind w:firstLine="720"/>
        <w:rPr>
          <w:rFonts w:asciiTheme="majorHAnsi" w:hAnsiTheme="majorHAnsi" w:cstheme="majorHAnsi"/>
          <w:i/>
          <w:iCs/>
        </w:rPr>
      </w:pPr>
      <w:r w:rsidRPr="00983CCE">
        <w:rPr>
          <w:rFonts w:asciiTheme="majorHAnsi" w:hAnsiTheme="majorHAnsi" w:cstheme="majorHAnsi"/>
          <w:i/>
          <w:iCs/>
        </w:rPr>
        <w:t>Theo đề nghị của Giám đốc Sở Tư pháp tại Tờ trình số 118/TTr-STP ngày 24 tháng 6 năm 2025;</w:t>
      </w:r>
    </w:p>
    <w:p w14:paraId="07331FE0" w14:textId="6260C167" w:rsidR="00983CCE" w:rsidRPr="00D227E1" w:rsidRDefault="00230E65" w:rsidP="001C681B">
      <w:pPr>
        <w:spacing w:before="120" w:after="0" w:line="240" w:lineRule="auto"/>
        <w:ind w:firstLine="720"/>
        <w:rPr>
          <w:rFonts w:asciiTheme="majorHAnsi" w:hAnsiTheme="majorHAnsi" w:cstheme="majorHAnsi"/>
        </w:rPr>
      </w:pPr>
      <w:r w:rsidRPr="00D227E1">
        <w:rPr>
          <w:rFonts w:asciiTheme="majorHAnsi" w:hAnsiTheme="majorHAnsi" w:cstheme="majorHAnsi"/>
          <w:i/>
          <w:iCs/>
          <w:lang w:val="en-US"/>
        </w:rPr>
        <w:t>UBND</w:t>
      </w:r>
      <w:r w:rsidR="00983CCE" w:rsidRPr="00D227E1">
        <w:rPr>
          <w:rFonts w:asciiTheme="majorHAnsi" w:hAnsiTheme="majorHAnsi" w:cstheme="majorHAnsi"/>
          <w:i/>
          <w:iCs/>
        </w:rPr>
        <w:t xml:space="preserve"> ban hành Quyết định bãi bỏ Quyết định số 41/2022/QĐ-UBND ngày 1</w:t>
      </w:r>
      <w:r w:rsidRPr="00D227E1">
        <w:rPr>
          <w:rFonts w:asciiTheme="majorHAnsi" w:hAnsiTheme="majorHAnsi" w:cstheme="majorHAnsi"/>
          <w:i/>
          <w:iCs/>
          <w:lang w:val="en-US"/>
        </w:rPr>
        <w:t xml:space="preserve">5 tháng </w:t>
      </w:r>
      <w:r w:rsidR="00983CCE" w:rsidRPr="00D227E1">
        <w:rPr>
          <w:rFonts w:asciiTheme="majorHAnsi" w:hAnsiTheme="majorHAnsi" w:cstheme="majorHAnsi"/>
          <w:i/>
          <w:iCs/>
        </w:rPr>
        <w:t>12</w:t>
      </w:r>
      <w:r w:rsidRPr="00D227E1">
        <w:rPr>
          <w:rFonts w:asciiTheme="majorHAnsi" w:hAnsiTheme="majorHAnsi" w:cstheme="majorHAnsi"/>
          <w:i/>
          <w:iCs/>
          <w:lang w:val="en-US"/>
        </w:rPr>
        <w:t xml:space="preserve"> năm </w:t>
      </w:r>
      <w:r w:rsidR="00983CCE" w:rsidRPr="00D227E1">
        <w:rPr>
          <w:rFonts w:asciiTheme="majorHAnsi" w:hAnsiTheme="majorHAnsi" w:cstheme="majorHAnsi"/>
          <w:i/>
          <w:iCs/>
        </w:rPr>
        <w:t xml:space="preserve">2022 của </w:t>
      </w:r>
      <w:r w:rsidRPr="00D227E1">
        <w:rPr>
          <w:rFonts w:asciiTheme="majorHAnsi" w:hAnsiTheme="majorHAnsi" w:cstheme="majorHAnsi"/>
          <w:i/>
          <w:iCs/>
          <w:lang w:val="en-US"/>
        </w:rPr>
        <w:t>UBND</w:t>
      </w:r>
      <w:r w:rsidR="00983CCE" w:rsidRPr="00D227E1">
        <w:rPr>
          <w:rFonts w:asciiTheme="majorHAnsi" w:hAnsiTheme="majorHAnsi" w:cstheme="majorHAnsi"/>
          <w:i/>
          <w:iCs/>
        </w:rPr>
        <w:t xml:space="preserve"> tỉnh về đấu giá quyền sử dụng đất để giao đất có thu tiền sử dụng đất, hoặc cho thuê đất trên địa bàn tỉnh Sơn La.</w:t>
      </w:r>
      <w:r w:rsidR="00983CCE" w:rsidRPr="00D227E1">
        <w:rPr>
          <w:rFonts w:asciiTheme="majorHAnsi" w:hAnsiTheme="majorHAnsi" w:cstheme="majorHAnsi"/>
        </w:rPr>
        <w:t xml:space="preserve"> </w:t>
      </w:r>
    </w:p>
    <w:p w14:paraId="5D5D0FD6" w14:textId="33366025" w:rsidR="00D227E1" w:rsidRPr="00D227E1" w:rsidRDefault="00D227E1" w:rsidP="00D227E1">
      <w:pPr>
        <w:spacing w:before="120" w:after="0" w:line="240" w:lineRule="auto"/>
        <w:ind w:firstLine="720"/>
        <w:rPr>
          <w:rFonts w:asciiTheme="majorHAnsi" w:hAnsiTheme="majorHAnsi" w:cstheme="majorHAnsi"/>
        </w:rPr>
      </w:pPr>
      <w:r w:rsidRPr="00D227E1">
        <w:rPr>
          <w:rFonts w:asciiTheme="majorHAnsi" w:hAnsiTheme="majorHAnsi" w:cstheme="majorHAnsi"/>
          <w:b/>
          <w:bCs/>
        </w:rPr>
        <w:lastRenderedPageBreak/>
        <w:t xml:space="preserve">Điều 1. </w:t>
      </w:r>
      <w:r w:rsidRPr="00D227E1">
        <w:rPr>
          <w:rFonts w:asciiTheme="majorHAnsi" w:hAnsiTheme="majorHAnsi" w:cstheme="majorHAnsi"/>
        </w:rPr>
        <w:t xml:space="preserve">Bãi bỏ toàn bộ Quyết định số 41/2022/QĐ-UBND ngày 15 tháng 12 năm 2022 của </w:t>
      </w:r>
      <w:r>
        <w:rPr>
          <w:rFonts w:asciiTheme="majorHAnsi" w:hAnsiTheme="majorHAnsi" w:cstheme="majorHAnsi"/>
          <w:lang w:val="en-US"/>
        </w:rPr>
        <w:t>UBND</w:t>
      </w:r>
      <w:r w:rsidRPr="00D227E1">
        <w:rPr>
          <w:rFonts w:asciiTheme="majorHAnsi" w:hAnsiTheme="majorHAnsi" w:cstheme="majorHAnsi"/>
        </w:rPr>
        <w:t xml:space="preserve"> tỉnh về đấu giá quyền sử dụng đất để giao đất có thu tiền sử dụng đất hoặc cho thuê đất trên địa bàn tỉnh Sơn La</w:t>
      </w:r>
    </w:p>
    <w:p w14:paraId="563579DB" w14:textId="47DBE573" w:rsidR="00D227E1" w:rsidRPr="00D227E1" w:rsidRDefault="00D227E1" w:rsidP="00D227E1">
      <w:pPr>
        <w:spacing w:before="120" w:after="0" w:line="240" w:lineRule="auto"/>
        <w:ind w:firstLine="720"/>
        <w:rPr>
          <w:rFonts w:asciiTheme="majorHAnsi" w:hAnsiTheme="majorHAnsi" w:cstheme="majorHAnsi"/>
        </w:rPr>
      </w:pPr>
      <w:r w:rsidRPr="00D227E1">
        <w:rPr>
          <w:rFonts w:asciiTheme="majorHAnsi" w:hAnsiTheme="majorHAnsi" w:cstheme="majorHAnsi"/>
        </w:rPr>
        <w:t xml:space="preserve">Bãi bỏ toàn bộ Quyết định số 41/2022/QĐ-UBND ngày 15 tháng 12 năm 2022 của </w:t>
      </w:r>
      <w:r>
        <w:rPr>
          <w:rFonts w:asciiTheme="majorHAnsi" w:hAnsiTheme="majorHAnsi" w:cstheme="majorHAnsi"/>
          <w:lang w:val="en-US"/>
        </w:rPr>
        <w:t>UBND</w:t>
      </w:r>
      <w:r w:rsidRPr="00D227E1">
        <w:rPr>
          <w:rFonts w:asciiTheme="majorHAnsi" w:hAnsiTheme="majorHAnsi" w:cstheme="majorHAnsi"/>
        </w:rPr>
        <w:t xml:space="preserve"> tỉnh về đấu giá quyền sử dụng đất để giao đất có thu tiền sử dụng đất hoặc cho thuê đất trên địa bàn tỉnh Sơn La.</w:t>
      </w:r>
    </w:p>
    <w:p w14:paraId="5C909CBA" w14:textId="77777777" w:rsidR="00D227E1" w:rsidRPr="00D227E1" w:rsidRDefault="00D227E1" w:rsidP="00D227E1">
      <w:pPr>
        <w:spacing w:before="120" w:after="0" w:line="240" w:lineRule="auto"/>
        <w:ind w:firstLine="720"/>
        <w:rPr>
          <w:rFonts w:asciiTheme="majorHAnsi" w:hAnsiTheme="majorHAnsi" w:cstheme="majorHAnsi"/>
        </w:rPr>
      </w:pPr>
      <w:r w:rsidRPr="00D227E1">
        <w:rPr>
          <w:rFonts w:asciiTheme="majorHAnsi" w:hAnsiTheme="majorHAnsi" w:cstheme="majorHAnsi"/>
          <w:b/>
          <w:bCs/>
        </w:rPr>
        <w:t xml:space="preserve">Điều 2. </w:t>
      </w:r>
      <w:r w:rsidRPr="00D227E1">
        <w:rPr>
          <w:rFonts w:asciiTheme="majorHAnsi" w:hAnsiTheme="majorHAnsi" w:cstheme="majorHAnsi"/>
        </w:rPr>
        <w:t>Điều khoản thi hành</w:t>
      </w:r>
    </w:p>
    <w:p w14:paraId="32D96111" w14:textId="77777777" w:rsidR="00D227E1" w:rsidRPr="00D227E1" w:rsidRDefault="00D227E1" w:rsidP="00D227E1">
      <w:pPr>
        <w:spacing w:before="120" w:after="0" w:line="240" w:lineRule="auto"/>
        <w:ind w:firstLine="720"/>
        <w:rPr>
          <w:rFonts w:asciiTheme="majorHAnsi" w:hAnsiTheme="majorHAnsi" w:cstheme="majorHAnsi"/>
        </w:rPr>
      </w:pPr>
      <w:r w:rsidRPr="00D227E1">
        <w:rPr>
          <w:rFonts w:asciiTheme="majorHAnsi" w:hAnsiTheme="majorHAnsi" w:cstheme="majorHAnsi"/>
        </w:rPr>
        <w:t>1. Quyết định này có hiệu lực kể từ ngày 10 tháng 7 năm 2025.</w:t>
      </w:r>
    </w:p>
    <w:p w14:paraId="46BEDA6E" w14:textId="5723ECE5" w:rsidR="00D227E1" w:rsidRDefault="00D227E1" w:rsidP="00D227E1">
      <w:pPr>
        <w:spacing w:before="120" w:after="0" w:line="240" w:lineRule="auto"/>
        <w:ind w:firstLine="720"/>
        <w:rPr>
          <w:rFonts w:asciiTheme="majorHAnsi" w:hAnsiTheme="majorHAnsi" w:cstheme="majorHAnsi"/>
        </w:rPr>
      </w:pPr>
      <w:r w:rsidRPr="00D227E1">
        <w:rPr>
          <w:rFonts w:asciiTheme="majorHAnsi" w:hAnsiTheme="majorHAnsi" w:cstheme="majorHAnsi"/>
        </w:rPr>
        <w:t xml:space="preserve">2. Chánh Văn phòng </w:t>
      </w:r>
      <w:r>
        <w:rPr>
          <w:rFonts w:asciiTheme="majorHAnsi" w:hAnsiTheme="majorHAnsi" w:cstheme="majorHAnsi"/>
          <w:lang w:val="en-US"/>
        </w:rPr>
        <w:t>UBND</w:t>
      </w:r>
      <w:r w:rsidRPr="00D227E1">
        <w:rPr>
          <w:rFonts w:asciiTheme="majorHAnsi" w:hAnsiTheme="majorHAnsi" w:cstheme="majorHAnsi"/>
        </w:rPr>
        <w:t xml:space="preserve"> tỉnh, Giám đốc Sở Tư pháp, Thủ trưởng các sở, ban, ngành và các tổ chức, cá nhân có liên quan chịu trách nhiệm thi hành Quyết định này./. </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8"/>
      </w:tblGrid>
      <w:tr w:rsidR="006203FF" w:rsidRPr="006203FF" w14:paraId="4C66392B" w14:textId="77777777" w:rsidTr="002F4060">
        <w:trPr>
          <w:jc w:val="center"/>
        </w:trPr>
        <w:tc>
          <w:tcPr>
            <w:tcW w:w="2500" w:type="pct"/>
          </w:tcPr>
          <w:p w14:paraId="605474D0" w14:textId="77777777" w:rsidR="006203FF" w:rsidRPr="006203FF" w:rsidRDefault="006203FF" w:rsidP="006203FF">
            <w:pPr>
              <w:spacing w:before="40" w:after="40"/>
              <w:rPr>
                <w:rFonts w:asciiTheme="majorHAnsi" w:eastAsia="Aptos" w:hAnsiTheme="majorHAnsi" w:cstheme="majorHAnsi"/>
                <w:b/>
                <w:bCs/>
                <w:sz w:val="28"/>
                <w:szCs w:val="28"/>
              </w:rPr>
            </w:pPr>
            <w:r w:rsidRPr="006203FF">
              <w:rPr>
                <w:rFonts w:asciiTheme="majorHAnsi" w:eastAsia="Aptos" w:hAnsiTheme="majorHAnsi" w:cstheme="majorHAnsi"/>
                <w:b/>
                <w:i/>
                <w:iCs/>
                <w:sz w:val="28"/>
                <w:szCs w:val="28"/>
              </w:rPr>
              <w:t xml:space="preserve"> </w:t>
            </w:r>
            <w:r w:rsidRPr="006203FF">
              <w:rPr>
                <w:rFonts w:asciiTheme="majorHAnsi" w:eastAsia="Aptos" w:hAnsiTheme="majorHAnsi" w:cstheme="majorHAnsi"/>
                <w:bCs/>
                <w:sz w:val="28"/>
                <w:szCs w:val="28"/>
              </w:rPr>
              <w:t>.</w:t>
            </w:r>
          </w:p>
        </w:tc>
        <w:tc>
          <w:tcPr>
            <w:tcW w:w="2500" w:type="pct"/>
          </w:tcPr>
          <w:p w14:paraId="2312305F" w14:textId="77777777" w:rsidR="006203FF" w:rsidRPr="006203FF" w:rsidRDefault="006203FF" w:rsidP="006203FF">
            <w:pPr>
              <w:jc w:val="center"/>
              <w:rPr>
                <w:rFonts w:asciiTheme="majorHAnsi" w:eastAsia="Aptos" w:hAnsiTheme="majorHAnsi" w:cstheme="majorHAnsi"/>
                <w:b/>
                <w:bCs/>
                <w:sz w:val="28"/>
                <w:szCs w:val="28"/>
              </w:rPr>
            </w:pPr>
          </w:p>
          <w:p w14:paraId="0BD67A11" w14:textId="77777777" w:rsidR="006203FF" w:rsidRPr="006203FF" w:rsidRDefault="006203FF" w:rsidP="006203FF">
            <w:pPr>
              <w:jc w:val="center"/>
              <w:rPr>
                <w:rFonts w:asciiTheme="majorHAnsi" w:eastAsia="Aptos" w:hAnsiTheme="majorHAnsi" w:cstheme="majorHAnsi"/>
                <w:b/>
                <w:bCs/>
                <w:sz w:val="26"/>
                <w:szCs w:val="26"/>
              </w:rPr>
            </w:pPr>
            <w:r w:rsidRPr="006203FF">
              <w:rPr>
                <w:rFonts w:asciiTheme="majorHAnsi" w:eastAsia="Aptos" w:hAnsiTheme="majorHAnsi" w:cstheme="majorHAnsi"/>
                <w:b/>
                <w:bCs/>
                <w:sz w:val="26"/>
                <w:szCs w:val="26"/>
              </w:rPr>
              <w:t>TM. UỶ BAN NHÂN DÂN</w:t>
            </w:r>
          </w:p>
          <w:p w14:paraId="3E159194" w14:textId="27E713CB" w:rsidR="006203FF" w:rsidRPr="006203FF" w:rsidRDefault="006203FF" w:rsidP="006203FF">
            <w:pPr>
              <w:jc w:val="center"/>
              <w:rPr>
                <w:rFonts w:asciiTheme="majorHAnsi" w:eastAsia="Aptos" w:hAnsiTheme="majorHAnsi" w:cstheme="majorHAnsi"/>
                <w:b/>
                <w:bCs/>
                <w:sz w:val="26"/>
                <w:szCs w:val="26"/>
              </w:rPr>
            </w:pPr>
            <w:r>
              <w:rPr>
                <w:rFonts w:asciiTheme="majorHAnsi" w:eastAsia="Aptos" w:hAnsiTheme="majorHAnsi" w:cstheme="majorHAnsi"/>
                <w:b/>
                <w:bCs/>
                <w:sz w:val="26"/>
                <w:szCs w:val="26"/>
              </w:rPr>
              <w:t xml:space="preserve"> </w:t>
            </w:r>
            <w:r w:rsidRPr="006203FF">
              <w:rPr>
                <w:rFonts w:asciiTheme="majorHAnsi" w:eastAsia="Aptos" w:hAnsiTheme="majorHAnsi" w:cstheme="majorHAnsi"/>
                <w:b/>
                <w:bCs/>
                <w:sz w:val="26"/>
                <w:szCs w:val="26"/>
              </w:rPr>
              <w:t xml:space="preserve"> CHỦ TỊCH</w:t>
            </w:r>
          </w:p>
          <w:p w14:paraId="5C7EA578" w14:textId="7DB42902" w:rsidR="006203FF" w:rsidRPr="006203FF" w:rsidRDefault="006203FF" w:rsidP="006203FF">
            <w:pPr>
              <w:jc w:val="center"/>
              <w:rPr>
                <w:rFonts w:asciiTheme="majorHAnsi" w:eastAsia="Aptos" w:hAnsiTheme="majorHAnsi" w:cstheme="majorHAnsi"/>
                <w:b/>
                <w:bCs/>
                <w:sz w:val="26"/>
                <w:szCs w:val="26"/>
              </w:rPr>
            </w:pPr>
            <w:r>
              <w:rPr>
                <w:rFonts w:asciiTheme="majorHAnsi" w:eastAsia="Aptos" w:hAnsiTheme="majorHAnsi" w:cstheme="majorHAnsi"/>
                <w:b/>
                <w:bCs/>
                <w:sz w:val="26"/>
                <w:szCs w:val="26"/>
              </w:rPr>
              <w:t xml:space="preserve"> </w:t>
            </w:r>
          </w:p>
          <w:p w14:paraId="019ECA1C" w14:textId="77777777" w:rsidR="006203FF" w:rsidRPr="006203FF" w:rsidRDefault="006203FF" w:rsidP="006203FF">
            <w:pPr>
              <w:jc w:val="center"/>
              <w:rPr>
                <w:rFonts w:asciiTheme="majorHAnsi" w:eastAsia="Aptos" w:hAnsiTheme="majorHAnsi" w:cstheme="majorHAnsi"/>
                <w:b/>
                <w:bCs/>
                <w:sz w:val="28"/>
                <w:szCs w:val="28"/>
              </w:rPr>
            </w:pPr>
          </w:p>
          <w:p w14:paraId="43BC3BA9" w14:textId="20C48816" w:rsidR="006203FF" w:rsidRPr="006203FF" w:rsidRDefault="006203FF" w:rsidP="006203FF">
            <w:pPr>
              <w:jc w:val="center"/>
              <w:rPr>
                <w:rFonts w:asciiTheme="majorHAnsi" w:eastAsia="Aptos" w:hAnsiTheme="majorHAnsi" w:cstheme="majorHAnsi"/>
                <w:b/>
                <w:bCs/>
                <w:sz w:val="28"/>
                <w:szCs w:val="28"/>
              </w:rPr>
            </w:pPr>
            <w:r>
              <w:rPr>
                <w:rFonts w:asciiTheme="majorHAnsi" w:eastAsia="Aptos" w:hAnsiTheme="majorHAnsi" w:cstheme="majorHAnsi"/>
                <w:b/>
                <w:bCs/>
                <w:sz w:val="28"/>
                <w:szCs w:val="28"/>
              </w:rPr>
              <w:t>Nguyễn Đình Việt</w:t>
            </w:r>
          </w:p>
          <w:p w14:paraId="274991AC" w14:textId="77777777" w:rsidR="006203FF" w:rsidRPr="006203FF" w:rsidRDefault="006203FF" w:rsidP="006203FF">
            <w:pPr>
              <w:jc w:val="center"/>
              <w:rPr>
                <w:rFonts w:asciiTheme="majorHAnsi" w:eastAsia="Aptos" w:hAnsiTheme="majorHAnsi" w:cstheme="majorHAnsi"/>
                <w:b/>
                <w:bCs/>
                <w:sz w:val="28"/>
                <w:szCs w:val="28"/>
              </w:rPr>
            </w:pPr>
          </w:p>
        </w:tc>
      </w:tr>
    </w:tbl>
    <w:p w14:paraId="4D4161DF" w14:textId="77777777" w:rsidR="006203FF" w:rsidRPr="006203FF" w:rsidRDefault="006203FF" w:rsidP="006203FF">
      <w:pPr>
        <w:ind w:firstLine="720"/>
        <w:rPr>
          <w:rFonts w:asciiTheme="majorHAnsi" w:hAnsiTheme="majorHAnsi" w:cstheme="majorHAnsi"/>
        </w:rPr>
      </w:pPr>
    </w:p>
    <w:sectPr w:rsidR="006203FF" w:rsidRPr="006203FF" w:rsidSect="00AB3161">
      <w:pgSz w:w="11907" w:h="16840" w:code="9"/>
      <w:pgMar w:top="1474" w:right="1134" w:bottom="1474" w:left="141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Bold">
    <w:panose1 w:val="020208030705050203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934"/>
    <w:rsid w:val="001C681B"/>
    <w:rsid w:val="00230E65"/>
    <w:rsid w:val="00356C31"/>
    <w:rsid w:val="004308BD"/>
    <w:rsid w:val="004348C1"/>
    <w:rsid w:val="005F543F"/>
    <w:rsid w:val="00607A76"/>
    <w:rsid w:val="006203FF"/>
    <w:rsid w:val="00650FCF"/>
    <w:rsid w:val="007D6934"/>
    <w:rsid w:val="00821106"/>
    <w:rsid w:val="00983CCE"/>
    <w:rsid w:val="00AB3161"/>
    <w:rsid w:val="00AC5FFF"/>
    <w:rsid w:val="00C9077D"/>
    <w:rsid w:val="00D227E1"/>
    <w:rsid w:val="00E20CC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F87B2"/>
  <w15:chartTrackingRefBased/>
  <w15:docId w15:val="{92F0AA49-F3C8-4E31-828F-3F29F79A9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03FF"/>
    <w:pPr>
      <w:spacing w:after="0" w:line="240" w:lineRule="auto"/>
      <w:jc w:val="left"/>
    </w:pPr>
    <w:rPr>
      <w:rFonts w:ascii="Aptos" w:hAnsi="Aptos"/>
      <w:kern w:val="0"/>
      <w:sz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751019">
      <w:bodyDiv w:val="1"/>
      <w:marLeft w:val="0"/>
      <w:marRight w:val="0"/>
      <w:marTop w:val="0"/>
      <w:marBottom w:val="0"/>
      <w:divBdr>
        <w:top w:val="none" w:sz="0" w:space="0" w:color="auto"/>
        <w:left w:val="none" w:sz="0" w:space="0" w:color="auto"/>
        <w:bottom w:val="none" w:sz="0" w:space="0" w:color="auto"/>
        <w:right w:val="none" w:sz="0" w:space="0" w:color="auto"/>
      </w:divBdr>
    </w:div>
    <w:div w:id="1570651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392</Words>
  <Characters>2240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7</cp:revision>
  <dcterms:created xsi:type="dcterms:W3CDTF">2025-07-07T01:47:00Z</dcterms:created>
  <dcterms:modified xsi:type="dcterms:W3CDTF">2025-07-07T02:09:00Z</dcterms:modified>
</cp:coreProperties>
</file>