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237"/>
      </w:tblGrid>
      <w:tr w:rsidR="0071226C" w14:paraId="37C142DA" w14:textId="77777777" w:rsidTr="00040EA6">
        <w:tc>
          <w:tcPr>
            <w:tcW w:w="3119" w:type="dxa"/>
          </w:tcPr>
          <w:p w14:paraId="60BAD6F7" w14:textId="77777777" w:rsidR="0071226C" w:rsidRPr="00245A1B" w:rsidRDefault="0071226C" w:rsidP="001F1ACA">
            <w:pPr>
              <w:jc w:val="center"/>
              <w:rPr>
                <w:rFonts w:ascii="Times New Roman" w:eastAsia="Times New Roman" w:hAnsi="Times New Roman" w:cs="Times New Roman"/>
                <w:color w:val="000000"/>
                <w:sz w:val="28"/>
                <w:szCs w:val="28"/>
              </w:rPr>
            </w:pPr>
            <w:r w:rsidRPr="00245A1B">
              <w:rPr>
                <w:rFonts w:ascii="Times New Roman" w:eastAsia="Times New Roman" w:hAnsi="Times New Roman" w:cs="Times New Roman"/>
                <w:b/>
                <w:color w:val="000000"/>
                <w:sz w:val="28"/>
                <w:szCs w:val="28"/>
              </w:rPr>
              <w:t>ỦY BAN NHÂN DÂN</w:t>
            </w:r>
            <w:r w:rsidRPr="00245A1B">
              <w:rPr>
                <w:rFonts w:ascii="Times New Roman" w:eastAsia="Times New Roman" w:hAnsi="Times New Roman" w:cs="Times New Roman"/>
                <w:b/>
                <w:color w:val="000000"/>
                <w:sz w:val="28"/>
                <w:szCs w:val="28"/>
              </w:rPr>
              <w:br/>
              <w:t>TỈNH SƠN LA</w:t>
            </w:r>
            <w:r w:rsidRPr="00245A1B">
              <w:rPr>
                <w:rFonts w:ascii="Times New Roman" w:eastAsia="Times New Roman" w:hAnsi="Times New Roman" w:cs="Times New Roman"/>
                <w:color w:val="000000"/>
                <w:sz w:val="28"/>
                <w:szCs w:val="28"/>
              </w:rPr>
              <w:t xml:space="preserve"> </w:t>
            </w:r>
          </w:p>
          <w:p w14:paraId="7AD59C64" w14:textId="51E2AF1B" w:rsidR="0071226C" w:rsidRDefault="00E570D2" w:rsidP="001F1ACA">
            <w:pPr>
              <w:jc w:val="center"/>
              <w:rPr>
                <w:rFonts w:ascii="Times New Roman" w:eastAsia="Times New Roman" w:hAnsi="Times New Roman" w:cs="Times New Roman"/>
                <w:color w:val="000000"/>
                <w:sz w:val="26"/>
                <w:szCs w:val="26"/>
              </w:rPr>
            </w:pPr>
            <w:r>
              <w:rPr>
                <w:rFonts w:eastAsia="Times New Roman" w:cs="Times New Roman"/>
                <w:noProof/>
                <w:color w:val="000000"/>
                <w:sz w:val="26"/>
                <w:szCs w:val="26"/>
              </w:rPr>
              <mc:AlternateContent>
                <mc:Choice Requires="wps">
                  <w:drawing>
                    <wp:anchor distT="0" distB="0" distL="114300" distR="114300" simplePos="0" relativeHeight="251659264" behindDoc="0" locked="0" layoutInCell="1" allowOverlap="1" wp14:anchorId="006492A7" wp14:editId="33A5B542">
                      <wp:simplePos x="0" y="0"/>
                      <wp:positionH relativeFrom="column">
                        <wp:posOffset>647007</wp:posOffset>
                      </wp:positionH>
                      <wp:positionV relativeFrom="paragraph">
                        <wp:posOffset>23495</wp:posOffset>
                      </wp:positionV>
                      <wp:extent cx="447675" cy="0"/>
                      <wp:effectExtent l="0" t="0" r="0" b="0"/>
                      <wp:wrapNone/>
                      <wp:docPr id="1282939900" name="Đường nối Thẳng 3"/>
                      <wp:cNvGraphicFramePr/>
                      <a:graphic xmlns:a="http://schemas.openxmlformats.org/drawingml/2006/main">
                        <a:graphicData uri="http://schemas.microsoft.com/office/word/2010/wordprocessingShape">
                          <wps:wsp>
                            <wps:cNvCnPr/>
                            <wps:spPr>
                              <a:xfrm>
                                <a:off x="0" y="0"/>
                                <a:ext cx="447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00D15C26" id="Đường nối Thẳng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95pt,1.85pt" to="86.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" strokecolor="black [3200]" strokeweight=".5pt">
                      <v:stroke joinstyle="miter"/>
                    </v:line>
                  </w:pict>
                </mc:Fallback>
              </mc:AlternateContent>
            </w:r>
          </w:p>
          <w:p w14:paraId="245B0962" w14:textId="6777B213" w:rsidR="0071226C" w:rsidRPr="00A53E53" w:rsidRDefault="0071226C" w:rsidP="001F1ACA">
            <w:pPr>
              <w:jc w:val="center"/>
              <w:rPr>
                <w:rFonts w:ascii="Times New Roman" w:eastAsia="Times New Roman" w:hAnsi="Times New Roman" w:cs="Times New Roman"/>
                <w:color w:val="000000"/>
                <w:sz w:val="28"/>
                <w:szCs w:val="28"/>
              </w:rPr>
            </w:pPr>
            <w:r w:rsidRPr="00A53E53">
              <w:rPr>
                <w:rFonts w:ascii="Times New Roman" w:eastAsia="Times New Roman" w:hAnsi="Times New Roman" w:cs="Times New Roman"/>
                <w:color w:val="000000"/>
                <w:sz w:val="28"/>
                <w:szCs w:val="28"/>
              </w:rPr>
              <w:t xml:space="preserve">Số: </w:t>
            </w:r>
            <w:r w:rsidR="00902357">
              <w:rPr>
                <w:rFonts w:ascii="Times New Roman" w:eastAsia="Times New Roman" w:hAnsi="Times New Roman" w:cs="Times New Roman"/>
                <w:color w:val="000000"/>
                <w:sz w:val="28"/>
                <w:szCs w:val="28"/>
              </w:rPr>
              <w:t>43/</w:t>
            </w:r>
            <w:r w:rsidRPr="00A53E53">
              <w:rPr>
                <w:rFonts w:ascii="Times New Roman" w:eastAsia="Times New Roman" w:hAnsi="Times New Roman" w:cs="Times New Roman"/>
                <w:color w:val="000000"/>
                <w:sz w:val="28"/>
                <w:szCs w:val="28"/>
              </w:rPr>
              <w:t>202</w:t>
            </w:r>
            <w:r w:rsidR="00376E3C" w:rsidRPr="00A53E53">
              <w:rPr>
                <w:rFonts w:ascii="Times New Roman" w:eastAsia="Times New Roman" w:hAnsi="Times New Roman" w:cs="Times New Roman"/>
                <w:color w:val="000000"/>
                <w:sz w:val="28"/>
                <w:szCs w:val="28"/>
              </w:rPr>
              <w:t>6</w:t>
            </w:r>
            <w:r w:rsidRPr="00A53E53">
              <w:rPr>
                <w:rFonts w:ascii="Times New Roman" w:eastAsia="Times New Roman" w:hAnsi="Times New Roman" w:cs="Times New Roman"/>
                <w:color w:val="000000"/>
                <w:sz w:val="28"/>
                <w:szCs w:val="28"/>
              </w:rPr>
              <w:t>/QĐ-UBND</w:t>
            </w:r>
          </w:p>
        </w:tc>
        <w:tc>
          <w:tcPr>
            <w:tcW w:w="6237" w:type="dxa"/>
          </w:tcPr>
          <w:p w14:paraId="5383A7A0" w14:textId="77777777" w:rsidR="0071226C" w:rsidRDefault="0071226C" w:rsidP="001F1ACA">
            <w:pPr>
              <w:jc w:val="center"/>
              <w:rPr>
                <w:rFonts w:ascii="Times New Roman" w:eastAsia="Times New Roman" w:hAnsi="Times New Roman" w:cs="Times New Roman"/>
                <w:i/>
                <w:iCs/>
                <w:color w:val="000000"/>
                <w:sz w:val="28"/>
                <w:szCs w:val="28"/>
              </w:rPr>
            </w:pPr>
            <w:r w:rsidRPr="00040EA6">
              <w:rPr>
                <w:rFonts w:ascii="Times New Roman" w:eastAsia="Times New Roman" w:hAnsi="Times New Roman" w:cs="Times New Roman"/>
                <w:b/>
                <w:color w:val="000000"/>
                <w:sz w:val="26"/>
                <w:szCs w:val="26"/>
              </w:rPr>
              <w:t>CỘNG HÒA XÃ HỘI CHỦ NGHĨA VIỆT NAM</w:t>
            </w:r>
            <w:r w:rsidRPr="00245A1B">
              <w:rPr>
                <w:rFonts w:ascii="Times New Roman" w:eastAsia="Times New Roman" w:hAnsi="Times New Roman" w:cs="Times New Roman"/>
                <w:b/>
                <w:color w:val="000000"/>
                <w:sz w:val="28"/>
                <w:szCs w:val="28"/>
              </w:rPr>
              <w:br/>
            </w:r>
            <w:r>
              <w:rPr>
                <w:rFonts w:ascii="Times New Roman" w:eastAsia="Times New Roman" w:hAnsi="Times New Roman" w:cs="Times New Roman"/>
                <w:b/>
                <w:bCs/>
                <w:color w:val="000000"/>
                <w:sz w:val="28"/>
                <w:szCs w:val="28"/>
              </w:rPr>
              <w:t>Độc lập - Tự do - Hạnh phúc</w:t>
            </w:r>
            <w:r>
              <w:rPr>
                <w:rFonts w:ascii="Times New Roman" w:eastAsia="Times New Roman" w:hAnsi="Times New Roman" w:cs="Times New Roman"/>
                <w:i/>
                <w:iCs/>
                <w:color w:val="000000"/>
                <w:sz w:val="28"/>
                <w:szCs w:val="28"/>
              </w:rPr>
              <w:t xml:space="preserve"> </w:t>
            </w:r>
          </w:p>
          <w:p w14:paraId="7CC299B6" w14:textId="2C34503F" w:rsidR="0071226C" w:rsidRDefault="00ED4E6A" w:rsidP="001F1ACA">
            <w:pPr>
              <w:jc w:val="center"/>
              <w:rPr>
                <w:rFonts w:ascii="Times New Roman" w:eastAsia="Times New Roman" w:hAnsi="Times New Roman" w:cs="Times New Roman"/>
                <w:i/>
                <w:iCs/>
                <w:color w:val="000000"/>
                <w:sz w:val="28"/>
                <w:szCs w:val="28"/>
              </w:rPr>
            </w:pPr>
            <w:r>
              <w:rPr>
                <w:rFonts w:eastAsia="Times New Roman" w:cs="Times New Roman"/>
                <w:i/>
                <w:iCs/>
                <w:noProof/>
                <w:color w:val="000000"/>
                <w:sz w:val="28"/>
                <w:szCs w:val="28"/>
              </w:rPr>
              <mc:AlternateContent>
                <mc:Choice Requires="wps">
                  <w:drawing>
                    <wp:anchor distT="0" distB="0" distL="114300" distR="114300" simplePos="0" relativeHeight="251660288" behindDoc="0" locked="0" layoutInCell="1" allowOverlap="1" wp14:anchorId="6DF756D4" wp14:editId="2D57EEF3">
                      <wp:simplePos x="0" y="0"/>
                      <wp:positionH relativeFrom="column">
                        <wp:posOffset>852747</wp:posOffset>
                      </wp:positionH>
                      <wp:positionV relativeFrom="paragraph">
                        <wp:posOffset>23495</wp:posOffset>
                      </wp:positionV>
                      <wp:extent cx="2124075" cy="0"/>
                      <wp:effectExtent l="0" t="0" r="0" b="0"/>
                      <wp:wrapNone/>
                      <wp:docPr id="1567672" name="Đường nối Thẳng 5"/>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1000C998" id="Đường nối Thẳng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15pt,1.85pt" to="234.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GZumQEAAIgDAAAOAAAAZHJzL2Uyb0RvYy54bWysU8tu2zAQvAfoPxC815KMN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" strokecolor="black [3200]" strokeweight=".5pt">
                      <v:stroke joinstyle="miter"/>
                    </v:line>
                  </w:pict>
                </mc:Fallback>
              </mc:AlternateContent>
            </w:r>
          </w:p>
          <w:p w14:paraId="508FCD3B" w14:textId="79431FF5" w:rsidR="0071226C" w:rsidRDefault="0071226C" w:rsidP="001F1ACA">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i/>
                <w:iCs/>
                <w:color w:val="000000"/>
                <w:sz w:val="28"/>
                <w:szCs w:val="28"/>
              </w:rPr>
              <w:t>Sơn La</w:t>
            </w:r>
            <w:r w:rsidRPr="002A365A">
              <w:rPr>
                <w:rFonts w:ascii="Times New Roman" w:eastAsia="Times New Roman" w:hAnsi="Times New Roman" w:cs="Times New Roman"/>
                <w:i/>
                <w:iCs/>
                <w:color w:val="000000"/>
                <w:sz w:val="28"/>
                <w:szCs w:val="28"/>
              </w:rPr>
              <w:t>, ngày</w:t>
            </w:r>
            <w:r w:rsidR="00902357">
              <w:rPr>
                <w:rFonts w:ascii="Times New Roman" w:eastAsia="Times New Roman" w:hAnsi="Times New Roman" w:cs="Times New Roman"/>
                <w:i/>
                <w:iCs/>
                <w:color w:val="000000"/>
                <w:sz w:val="28"/>
                <w:szCs w:val="28"/>
              </w:rPr>
              <w:t xml:space="preserve"> 29</w:t>
            </w:r>
            <w:r w:rsidR="00040EA6">
              <w:rPr>
                <w:rFonts w:ascii="Times New Roman" w:eastAsia="Times New Roman" w:hAnsi="Times New Roman" w:cs="Times New Roman"/>
                <w:i/>
                <w:iCs/>
                <w:color w:val="000000"/>
                <w:sz w:val="28"/>
                <w:szCs w:val="28"/>
              </w:rPr>
              <w:t xml:space="preserve"> </w:t>
            </w:r>
            <w:r w:rsidRPr="002A365A">
              <w:rPr>
                <w:rFonts w:ascii="Times New Roman" w:eastAsia="Times New Roman" w:hAnsi="Times New Roman" w:cs="Times New Roman"/>
                <w:i/>
                <w:iCs/>
                <w:color w:val="000000"/>
                <w:sz w:val="28"/>
                <w:szCs w:val="28"/>
              </w:rPr>
              <w:t>tháng</w:t>
            </w:r>
            <w:r w:rsidR="00040EA6">
              <w:rPr>
                <w:rFonts w:ascii="Times New Roman" w:eastAsia="Times New Roman" w:hAnsi="Times New Roman" w:cs="Times New Roman"/>
                <w:i/>
                <w:iCs/>
                <w:color w:val="000000"/>
                <w:sz w:val="28"/>
                <w:szCs w:val="28"/>
              </w:rPr>
              <w:t xml:space="preserve"> </w:t>
            </w:r>
            <w:r w:rsidR="00902357">
              <w:rPr>
                <w:rFonts w:ascii="Times New Roman" w:eastAsia="Times New Roman" w:hAnsi="Times New Roman" w:cs="Times New Roman"/>
                <w:i/>
                <w:iCs/>
                <w:color w:val="000000"/>
                <w:sz w:val="28"/>
                <w:szCs w:val="28"/>
              </w:rPr>
              <w:t>7</w:t>
            </w:r>
            <w:r w:rsidR="00040EA6">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i/>
                <w:iCs/>
                <w:color w:val="000000"/>
                <w:sz w:val="28"/>
                <w:szCs w:val="28"/>
              </w:rPr>
              <w:t>năm 202</w:t>
            </w:r>
            <w:r w:rsidR="00376E3C">
              <w:rPr>
                <w:rFonts w:ascii="Times New Roman" w:eastAsia="Times New Roman" w:hAnsi="Times New Roman" w:cs="Times New Roman"/>
                <w:i/>
                <w:iCs/>
                <w:color w:val="000000"/>
                <w:sz w:val="28"/>
                <w:szCs w:val="28"/>
              </w:rPr>
              <w:t>6</w:t>
            </w:r>
          </w:p>
        </w:tc>
      </w:tr>
    </w:tbl>
    <w:p w14:paraId="52241D0F" w14:textId="77777777" w:rsidR="00041516" w:rsidRPr="00020F7E" w:rsidRDefault="00041516" w:rsidP="007526AE">
      <w:pPr>
        <w:spacing w:after="0" w:line="276" w:lineRule="auto"/>
        <w:jc w:val="center"/>
        <w:rPr>
          <w:b/>
          <w:bCs/>
          <w:sz w:val="16"/>
          <w:szCs w:val="16"/>
        </w:rPr>
      </w:pPr>
    </w:p>
    <w:p w14:paraId="5B89EA08" w14:textId="1F7B2416" w:rsidR="00180A6F" w:rsidRPr="00366629" w:rsidRDefault="00180A6F" w:rsidP="00041516">
      <w:pPr>
        <w:spacing w:after="0" w:line="240" w:lineRule="auto"/>
        <w:jc w:val="center"/>
        <w:rPr>
          <w:b/>
          <w:bCs/>
          <w:sz w:val="28"/>
          <w:szCs w:val="28"/>
        </w:rPr>
      </w:pPr>
      <w:r w:rsidRPr="00366629">
        <w:rPr>
          <w:b/>
          <w:bCs/>
          <w:sz w:val="28"/>
          <w:szCs w:val="28"/>
        </w:rPr>
        <w:t>QUYẾT ĐỊNH</w:t>
      </w:r>
    </w:p>
    <w:p w14:paraId="241E1681" w14:textId="77777777" w:rsidR="00971907" w:rsidRDefault="00971907" w:rsidP="00041516">
      <w:pPr>
        <w:spacing w:after="0" w:line="240" w:lineRule="auto"/>
        <w:jc w:val="center"/>
        <w:rPr>
          <w:b/>
          <w:bCs/>
          <w:sz w:val="28"/>
          <w:szCs w:val="28"/>
        </w:rPr>
      </w:pPr>
      <w:r>
        <w:rPr>
          <w:b/>
          <w:bCs/>
          <w:sz w:val="28"/>
          <w:szCs w:val="28"/>
        </w:rPr>
        <w:t>Q</w:t>
      </w:r>
      <w:r w:rsidR="00366629" w:rsidRPr="00366629">
        <w:rPr>
          <w:b/>
          <w:bCs/>
          <w:sz w:val="28"/>
          <w:szCs w:val="28"/>
        </w:rPr>
        <w:t xml:space="preserve">uy định </w:t>
      </w:r>
      <w:r>
        <w:rPr>
          <w:b/>
          <w:bCs/>
          <w:sz w:val="28"/>
          <w:szCs w:val="28"/>
        </w:rPr>
        <w:t xml:space="preserve">địa bàn làm căn cứ xác định </w:t>
      </w:r>
      <w:r w:rsidR="00366629" w:rsidRPr="00366629">
        <w:rPr>
          <w:b/>
          <w:bCs/>
          <w:sz w:val="28"/>
          <w:szCs w:val="28"/>
        </w:rPr>
        <w:t xml:space="preserve">học sinh, học viên không thể </w:t>
      </w:r>
    </w:p>
    <w:p w14:paraId="24C82155" w14:textId="10AFFE60" w:rsidR="00366629" w:rsidRPr="00971907" w:rsidRDefault="00366629" w:rsidP="00041516">
      <w:pPr>
        <w:spacing w:after="0" w:line="240" w:lineRule="auto"/>
        <w:jc w:val="center"/>
        <w:rPr>
          <w:b/>
          <w:bCs/>
          <w:sz w:val="28"/>
          <w:szCs w:val="28"/>
        </w:rPr>
      </w:pPr>
      <w:r w:rsidRPr="00366629">
        <w:rPr>
          <w:b/>
          <w:bCs/>
          <w:sz w:val="28"/>
          <w:szCs w:val="28"/>
        </w:rPr>
        <w:t xml:space="preserve">đi đến trường và trở về nhà trong ngày </w:t>
      </w:r>
      <w:r w:rsidRPr="00366629">
        <w:rPr>
          <w:b/>
          <w:bCs/>
          <w:spacing w:val="-2"/>
          <w:sz w:val="28"/>
          <w:szCs w:val="28"/>
        </w:rPr>
        <w:t>theo quy định tại Nghị định số 66/2025/NĐ-CP của Chính phủ</w:t>
      </w:r>
      <w:r w:rsidR="00971907">
        <w:rPr>
          <w:b/>
          <w:bCs/>
          <w:spacing w:val="-2"/>
          <w:sz w:val="28"/>
          <w:szCs w:val="28"/>
        </w:rPr>
        <w:t xml:space="preserve"> trên địa bàn tỉnh Sơn La</w:t>
      </w:r>
    </w:p>
    <w:p w14:paraId="141DE59D" w14:textId="04B9431C" w:rsidR="0071226C" w:rsidRPr="00A53E53" w:rsidRDefault="00902357" w:rsidP="00242EE4">
      <w:pPr>
        <w:spacing w:after="0" w:line="240" w:lineRule="auto"/>
        <w:jc w:val="center"/>
        <w:rPr>
          <w:b/>
          <w:sz w:val="30"/>
          <w:szCs w:val="30"/>
        </w:rPr>
      </w:pPr>
      <w:r>
        <w:rPr>
          <w:b/>
          <w:noProof/>
          <w:sz w:val="30"/>
          <w:szCs w:val="30"/>
        </w:rPr>
        <mc:AlternateContent>
          <mc:Choice Requires="wps">
            <w:drawing>
              <wp:anchor distT="0" distB="0" distL="114300" distR="114300" simplePos="0" relativeHeight="251661312" behindDoc="0" locked="0" layoutInCell="1" allowOverlap="1" wp14:anchorId="52502FC2" wp14:editId="1FEBE8C2">
                <wp:simplePos x="0" y="0"/>
                <wp:positionH relativeFrom="column">
                  <wp:posOffset>1880870</wp:posOffset>
                </wp:positionH>
                <wp:positionV relativeFrom="paragraph">
                  <wp:posOffset>20955</wp:posOffset>
                </wp:positionV>
                <wp:extent cx="2032000" cy="0"/>
                <wp:effectExtent l="0" t="0" r="0" b="0"/>
                <wp:wrapNone/>
                <wp:docPr id="626300573" name="Straight Connector 1"/>
                <wp:cNvGraphicFramePr/>
                <a:graphic xmlns:a="http://schemas.openxmlformats.org/drawingml/2006/main">
                  <a:graphicData uri="http://schemas.microsoft.com/office/word/2010/wordprocessingShape">
                    <wps:wsp>
                      <wps:cNvCnPr/>
                      <wps:spPr>
                        <a:xfrm>
                          <a:off x="0" y="0"/>
                          <a:ext cx="20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1AA30A"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48.1pt,1.65pt" to="308.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" strokecolor="black [3200]" strokeweight=".5pt">
                <v:stroke joinstyle="miter"/>
              </v:line>
            </w:pict>
          </mc:Fallback>
        </mc:AlternateContent>
      </w:r>
    </w:p>
    <w:p w14:paraId="7BE73B58" w14:textId="19E97649" w:rsidR="002875E4" w:rsidRPr="00040EA6" w:rsidRDefault="00971907" w:rsidP="00055D76">
      <w:pPr>
        <w:spacing w:before="120" w:after="0" w:line="240" w:lineRule="auto"/>
        <w:ind w:firstLine="720"/>
        <w:jc w:val="both"/>
        <w:rPr>
          <w:i/>
          <w:iCs/>
          <w:sz w:val="28"/>
          <w:szCs w:val="28"/>
          <w:lang w:val="en-AU"/>
        </w:rPr>
      </w:pPr>
      <w:r w:rsidRPr="00040EA6">
        <w:rPr>
          <w:i/>
          <w:iCs/>
          <w:sz w:val="28"/>
          <w:szCs w:val="28"/>
          <w:lang w:val="vi-VN"/>
        </w:rPr>
        <w:t xml:space="preserve">Căn cứ </w:t>
      </w:r>
      <w:r w:rsidR="008947FE" w:rsidRPr="00040EA6">
        <w:rPr>
          <w:i/>
          <w:iCs/>
          <w:sz w:val="28"/>
          <w:szCs w:val="28"/>
          <w:lang w:val="vi-VN"/>
        </w:rPr>
        <w:t xml:space="preserve">Luật Tổ chức </w:t>
      </w:r>
      <w:r w:rsidR="00902357">
        <w:rPr>
          <w:i/>
          <w:iCs/>
          <w:sz w:val="28"/>
          <w:szCs w:val="28"/>
        </w:rPr>
        <w:t>C</w:t>
      </w:r>
      <w:r w:rsidR="008947FE" w:rsidRPr="00040EA6">
        <w:rPr>
          <w:i/>
          <w:iCs/>
          <w:sz w:val="28"/>
          <w:szCs w:val="28"/>
          <w:lang w:val="vi-VN"/>
        </w:rPr>
        <w:t xml:space="preserve">hính quyền địa phương </w:t>
      </w:r>
      <w:r w:rsidR="000564FD" w:rsidRPr="00040EA6">
        <w:rPr>
          <w:i/>
          <w:iCs/>
          <w:sz w:val="28"/>
          <w:szCs w:val="28"/>
          <w:lang w:val="vi-VN"/>
        </w:rPr>
        <w:t>số 72/2025/QH15</w:t>
      </w:r>
      <w:r w:rsidR="00790B22" w:rsidRPr="00040EA6">
        <w:rPr>
          <w:i/>
          <w:iCs/>
          <w:sz w:val="28"/>
          <w:szCs w:val="28"/>
          <w:lang w:val="en-AU"/>
        </w:rPr>
        <w:t>;</w:t>
      </w:r>
    </w:p>
    <w:p w14:paraId="0B004A8B" w14:textId="2BA17E66" w:rsidR="00971907" w:rsidRPr="00040EA6" w:rsidRDefault="00971907" w:rsidP="00055D76">
      <w:pPr>
        <w:spacing w:before="120" w:after="0" w:line="240" w:lineRule="auto"/>
        <w:ind w:firstLine="720"/>
        <w:jc w:val="both"/>
        <w:rPr>
          <w:i/>
          <w:iCs/>
          <w:sz w:val="28"/>
          <w:szCs w:val="28"/>
          <w:lang w:val="vi-VN"/>
        </w:rPr>
      </w:pPr>
      <w:r w:rsidRPr="00040EA6">
        <w:rPr>
          <w:i/>
          <w:iCs/>
          <w:sz w:val="28"/>
          <w:szCs w:val="28"/>
          <w:lang w:val="vi-VN"/>
        </w:rPr>
        <w:t xml:space="preserve">Căn cứ Luật Ban hành văn bản quy phạm pháp luật </w:t>
      </w:r>
      <w:r w:rsidR="000D02E3" w:rsidRPr="00040EA6">
        <w:rPr>
          <w:i/>
          <w:iCs/>
          <w:sz w:val="28"/>
          <w:szCs w:val="28"/>
          <w:lang w:val="en-AU"/>
        </w:rPr>
        <w:t>số 64/2025/</w:t>
      </w:r>
      <w:r w:rsidR="00DC6DB1" w:rsidRPr="00040EA6">
        <w:rPr>
          <w:i/>
          <w:iCs/>
          <w:sz w:val="28"/>
          <w:szCs w:val="28"/>
          <w:lang w:val="en-AU"/>
        </w:rPr>
        <w:t xml:space="preserve">QH15 </w:t>
      </w:r>
      <w:r w:rsidR="008D5507" w:rsidRPr="00040EA6">
        <w:rPr>
          <w:i/>
          <w:iCs/>
          <w:sz w:val="28"/>
          <w:szCs w:val="28"/>
        </w:rPr>
        <w:t xml:space="preserve">được </w:t>
      </w:r>
      <w:r w:rsidR="000576E3" w:rsidRPr="00040EA6">
        <w:rPr>
          <w:i/>
          <w:iCs/>
          <w:sz w:val="28"/>
          <w:szCs w:val="28"/>
          <w:lang w:val="vi-VN"/>
        </w:rPr>
        <w:t xml:space="preserve">sửa đổi, bổ sung </w:t>
      </w:r>
      <w:r w:rsidR="00983370" w:rsidRPr="00040EA6">
        <w:rPr>
          <w:i/>
          <w:iCs/>
          <w:sz w:val="28"/>
          <w:szCs w:val="28"/>
        </w:rPr>
        <w:t>bởi</w:t>
      </w:r>
      <w:r w:rsidR="000576E3" w:rsidRPr="00040EA6">
        <w:rPr>
          <w:i/>
          <w:iCs/>
          <w:sz w:val="28"/>
          <w:szCs w:val="28"/>
          <w:lang w:val="vi-VN"/>
        </w:rPr>
        <w:t xml:space="preserve"> Luật </w:t>
      </w:r>
      <w:r w:rsidR="00140652" w:rsidRPr="00040EA6">
        <w:rPr>
          <w:i/>
          <w:iCs/>
          <w:sz w:val="28"/>
          <w:szCs w:val="28"/>
          <w:lang w:val="vi-VN"/>
        </w:rPr>
        <w:t>số 87/2025/QH15</w:t>
      </w:r>
      <w:r w:rsidRPr="00040EA6">
        <w:rPr>
          <w:i/>
          <w:iCs/>
          <w:sz w:val="28"/>
          <w:szCs w:val="28"/>
          <w:lang w:val="vi-VN"/>
        </w:rPr>
        <w:t>;</w:t>
      </w:r>
    </w:p>
    <w:p w14:paraId="25387D9B" w14:textId="6D7AE7EB" w:rsidR="00971907" w:rsidRPr="00040EA6" w:rsidRDefault="00971907" w:rsidP="00055D76">
      <w:pPr>
        <w:spacing w:before="120" w:after="0" w:line="240" w:lineRule="auto"/>
        <w:ind w:firstLine="720"/>
        <w:jc w:val="both"/>
        <w:rPr>
          <w:b/>
          <w:bCs/>
          <w:sz w:val="28"/>
          <w:szCs w:val="28"/>
          <w:lang w:val="vi-VN"/>
        </w:rPr>
      </w:pPr>
      <w:r w:rsidRPr="00040EA6">
        <w:rPr>
          <w:i/>
          <w:iCs/>
          <w:sz w:val="28"/>
          <w:szCs w:val="28"/>
          <w:lang w:val="vi-VN"/>
        </w:rPr>
        <w:t xml:space="preserve">Căn cứ Luật Giáo dục </w:t>
      </w:r>
      <w:r w:rsidR="00064C82" w:rsidRPr="00040EA6">
        <w:rPr>
          <w:i/>
          <w:iCs/>
          <w:sz w:val="28"/>
          <w:szCs w:val="28"/>
          <w:lang w:val="vi-VN"/>
        </w:rPr>
        <w:t xml:space="preserve">số 43/2019/QH14 </w:t>
      </w:r>
      <w:r w:rsidR="00B30CC5" w:rsidRPr="00040EA6">
        <w:rPr>
          <w:i/>
          <w:iCs/>
          <w:sz w:val="28"/>
          <w:szCs w:val="28"/>
          <w:lang w:val="vi-VN"/>
        </w:rPr>
        <w:t>được sửa đổi, bổ sung</w:t>
      </w:r>
      <w:r w:rsidR="00755509" w:rsidRPr="00040EA6">
        <w:rPr>
          <w:i/>
          <w:iCs/>
          <w:sz w:val="28"/>
          <w:szCs w:val="28"/>
          <w:lang w:val="vi-VN"/>
        </w:rPr>
        <w:t xml:space="preserve"> </w:t>
      </w:r>
      <w:r w:rsidR="00B30CC5" w:rsidRPr="00040EA6">
        <w:rPr>
          <w:i/>
          <w:iCs/>
          <w:sz w:val="28"/>
          <w:szCs w:val="28"/>
          <w:lang w:val="vi-VN"/>
        </w:rPr>
        <w:t xml:space="preserve">bởi Luật số </w:t>
      </w:r>
      <w:r w:rsidR="00755509" w:rsidRPr="00040EA6">
        <w:rPr>
          <w:i/>
          <w:iCs/>
          <w:sz w:val="28"/>
          <w:szCs w:val="28"/>
          <w:lang w:val="vi-VN"/>
        </w:rPr>
        <w:t>123/2025/QH15</w:t>
      </w:r>
      <w:r w:rsidR="00BD3D20" w:rsidRPr="00040EA6">
        <w:rPr>
          <w:i/>
          <w:iCs/>
          <w:sz w:val="28"/>
          <w:szCs w:val="28"/>
          <w:lang w:val="vi-VN"/>
        </w:rPr>
        <w:t>;</w:t>
      </w:r>
      <w:r w:rsidR="00F91777" w:rsidRPr="00040EA6">
        <w:rPr>
          <w:i/>
          <w:iCs/>
          <w:sz w:val="28"/>
          <w:szCs w:val="28"/>
          <w:lang w:val="vi-VN"/>
        </w:rPr>
        <w:t xml:space="preserve"> </w:t>
      </w:r>
    </w:p>
    <w:p w14:paraId="7F33F5BA" w14:textId="318ADBD4" w:rsidR="00971907" w:rsidRPr="00040EA6" w:rsidRDefault="00971907" w:rsidP="00055D76">
      <w:pPr>
        <w:spacing w:before="120" w:after="0" w:line="240" w:lineRule="auto"/>
        <w:ind w:firstLine="720"/>
        <w:jc w:val="both"/>
        <w:rPr>
          <w:i/>
          <w:iCs/>
          <w:sz w:val="28"/>
          <w:szCs w:val="28"/>
          <w:lang w:val="vi-VN"/>
        </w:rPr>
      </w:pPr>
      <w:r w:rsidRPr="00040EA6">
        <w:rPr>
          <w:i/>
          <w:iCs/>
          <w:sz w:val="28"/>
          <w:szCs w:val="28"/>
          <w:lang w:val="vi-VN"/>
        </w:rPr>
        <w:t>Căn cứ Nghị định số 78/2025/NĐ-CP của Chính phủ quy định chi tiết một số điều và biện pháp để tổ chức, hướng dẫn thi hành luật ban hành văn bản quy phạm pháp luậ</w:t>
      </w:r>
      <w:r w:rsidR="00051CC2" w:rsidRPr="00040EA6">
        <w:rPr>
          <w:i/>
          <w:iCs/>
          <w:sz w:val="28"/>
          <w:szCs w:val="28"/>
          <w:lang w:val="vi-VN"/>
        </w:rPr>
        <w:t>t được sửa đổi</w:t>
      </w:r>
      <w:r w:rsidR="00831083" w:rsidRPr="000E17B6">
        <w:rPr>
          <w:i/>
          <w:iCs/>
          <w:sz w:val="28"/>
          <w:szCs w:val="28"/>
          <w:lang w:val="vi-VN"/>
        </w:rPr>
        <w:t>,</w:t>
      </w:r>
      <w:r w:rsidR="00051CC2" w:rsidRPr="00040EA6">
        <w:rPr>
          <w:i/>
          <w:iCs/>
          <w:sz w:val="28"/>
          <w:szCs w:val="28"/>
          <w:lang w:val="vi-VN"/>
        </w:rPr>
        <w:t xml:space="preserve"> bổ sung bởi</w:t>
      </w:r>
      <w:r w:rsidR="000A07D0" w:rsidRPr="00040EA6">
        <w:rPr>
          <w:i/>
          <w:iCs/>
          <w:sz w:val="28"/>
          <w:szCs w:val="28"/>
          <w:lang w:val="vi-VN"/>
        </w:rPr>
        <w:t xml:space="preserve"> </w:t>
      </w:r>
      <w:r w:rsidRPr="00040EA6">
        <w:rPr>
          <w:i/>
          <w:iCs/>
          <w:sz w:val="28"/>
          <w:szCs w:val="28"/>
          <w:lang w:val="vi-VN"/>
        </w:rPr>
        <w:t>Nghị định số 187/2025/NĐ-CP</w:t>
      </w:r>
      <w:r w:rsidR="00B65D75" w:rsidRPr="00040EA6">
        <w:rPr>
          <w:i/>
          <w:iCs/>
          <w:sz w:val="28"/>
          <w:szCs w:val="28"/>
          <w:lang w:val="vi-VN"/>
        </w:rPr>
        <w:t>;</w:t>
      </w:r>
    </w:p>
    <w:p w14:paraId="0766EA98" w14:textId="3E457804" w:rsidR="00971907" w:rsidRPr="00040EA6" w:rsidRDefault="00971907" w:rsidP="00055D76">
      <w:pPr>
        <w:spacing w:before="120" w:after="0" w:line="240" w:lineRule="auto"/>
        <w:ind w:firstLine="720"/>
        <w:jc w:val="both"/>
        <w:rPr>
          <w:i/>
          <w:iCs/>
          <w:sz w:val="28"/>
          <w:szCs w:val="28"/>
          <w:lang w:val="vi-VN"/>
        </w:rPr>
      </w:pPr>
      <w:r w:rsidRPr="00040EA6">
        <w:rPr>
          <w:i/>
          <w:iCs/>
          <w:sz w:val="28"/>
          <w:szCs w:val="28"/>
          <w:lang w:val="vi-VN"/>
        </w:rPr>
        <w:t xml:space="preserve">Căn cứ Nghị định số 66/2025/NĐ-CP của Chính phủ </w:t>
      </w:r>
      <w:r w:rsidR="00AA5554" w:rsidRPr="00AA5554">
        <w:rPr>
          <w:i/>
          <w:iCs/>
          <w:sz w:val="28"/>
          <w:szCs w:val="28"/>
          <w:lang w:val="vi-VN"/>
        </w:rPr>
        <w:t>q</w:t>
      </w:r>
      <w:r w:rsidRPr="00040EA6">
        <w:rPr>
          <w:i/>
          <w:iCs/>
          <w:sz w:val="28"/>
          <w:szCs w:val="28"/>
          <w:lang w:val="vi-VN"/>
        </w:rPr>
        <w:t>uy định chính sách cho trẻ em nhà trẻ, học sinh, học viên ở vùng đồng bào dân tộc thiểu số và miền núi, vùng bãi ngang, ven biển và hải đảo và cơ sở giáo dục có trẻ em nhà trẻ, học sinh hưởng chính sách;</w:t>
      </w:r>
    </w:p>
    <w:p w14:paraId="1831488D" w14:textId="50BC9F1E" w:rsidR="005E650B" w:rsidRPr="00040EA6" w:rsidRDefault="005E650B" w:rsidP="00055D76">
      <w:pPr>
        <w:spacing w:before="120" w:after="0" w:line="240" w:lineRule="auto"/>
        <w:ind w:firstLine="720"/>
        <w:jc w:val="both"/>
        <w:rPr>
          <w:i/>
          <w:sz w:val="28"/>
          <w:szCs w:val="28"/>
          <w:lang w:val="vi-VN"/>
        </w:rPr>
      </w:pPr>
      <w:r w:rsidRPr="00040EA6">
        <w:rPr>
          <w:i/>
          <w:iCs/>
          <w:sz w:val="28"/>
          <w:szCs w:val="28"/>
          <w:lang w:val="vi-VN"/>
        </w:rPr>
        <w:t>Theo đề nghị của Giám đốc Sở Giáo dục và Đào tạo</w:t>
      </w:r>
      <w:r w:rsidR="0093668F" w:rsidRPr="00040EA6">
        <w:rPr>
          <w:i/>
          <w:iCs/>
          <w:sz w:val="28"/>
          <w:szCs w:val="28"/>
          <w:lang w:val="vi-VN"/>
        </w:rPr>
        <w:t>.</w:t>
      </w:r>
    </w:p>
    <w:p w14:paraId="0804C728" w14:textId="2E612993" w:rsidR="00892E1D" w:rsidRPr="00040EA6" w:rsidRDefault="00A634CD" w:rsidP="00055D76">
      <w:pPr>
        <w:spacing w:before="120" w:after="0" w:line="240" w:lineRule="auto"/>
        <w:ind w:firstLine="720"/>
        <w:jc w:val="both"/>
        <w:rPr>
          <w:i/>
          <w:sz w:val="28"/>
          <w:szCs w:val="28"/>
          <w:lang w:val="vi-VN"/>
        </w:rPr>
      </w:pPr>
      <w:r>
        <w:rPr>
          <w:i/>
          <w:sz w:val="28"/>
          <w:szCs w:val="28"/>
        </w:rPr>
        <w:t>UBND</w:t>
      </w:r>
      <w:r w:rsidR="00965CAB" w:rsidRPr="00040EA6">
        <w:rPr>
          <w:i/>
          <w:sz w:val="28"/>
          <w:szCs w:val="28"/>
          <w:lang w:val="vi-VN"/>
        </w:rPr>
        <w:t xml:space="preserve"> </w:t>
      </w:r>
      <w:r w:rsidR="00971907" w:rsidRPr="00040EA6">
        <w:rPr>
          <w:i/>
          <w:sz w:val="28"/>
          <w:szCs w:val="28"/>
          <w:lang w:val="vi-VN"/>
        </w:rPr>
        <w:t xml:space="preserve">ban hành Quyết định </w:t>
      </w:r>
      <w:r w:rsidR="00965CAB" w:rsidRPr="00040EA6">
        <w:rPr>
          <w:i/>
          <w:sz w:val="28"/>
          <w:szCs w:val="28"/>
          <w:lang w:val="vi-VN"/>
        </w:rPr>
        <w:t>q</w:t>
      </w:r>
      <w:r w:rsidR="0024135E" w:rsidRPr="00040EA6">
        <w:rPr>
          <w:i/>
          <w:sz w:val="28"/>
          <w:szCs w:val="28"/>
          <w:lang w:val="vi-VN"/>
        </w:rPr>
        <w:t>uy định địa bàn làm căn cứ xác định học sinh, học viên không thể đi đến trường và trở về nhà trong ngày theo quy định tại Nghị định số 66/2025/NĐ-CP của Chính phủ trên địa bàn tỉnh Sơn La</w:t>
      </w:r>
      <w:bookmarkStart w:id="0" w:name="_Hlk198713932"/>
      <w:r w:rsidR="00F211A1" w:rsidRPr="00040EA6">
        <w:rPr>
          <w:i/>
          <w:iCs/>
          <w:sz w:val="28"/>
          <w:szCs w:val="28"/>
          <w:lang w:val="vi-VN"/>
        </w:rPr>
        <w:t>.</w:t>
      </w:r>
    </w:p>
    <w:p w14:paraId="56EAC3A7" w14:textId="4A6B0DFF" w:rsidR="0071226C" w:rsidRPr="00040EA6" w:rsidRDefault="00180A6F" w:rsidP="00055D76">
      <w:pPr>
        <w:spacing w:before="120" w:after="0" w:line="240" w:lineRule="auto"/>
        <w:ind w:firstLine="720"/>
        <w:jc w:val="both"/>
        <w:rPr>
          <w:b/>
          <w:bCs/>
          <w:sz w:val="28"/>
          <w:szCs w:val="28"/>
          <w:lang w:val="vi-VN"/>
        </w:rPr>
      </w:pPr>
      <w:r w:rsidRPr="00040EA6">
        <w:rPr>
          <w:b/>
          <w:bCs/>
          <w:sz w:val="28"/>
          <w:szCs w:val="28"/>
          <w:lang w:val="vi-VN"/>
        </w:rPr>
        <w:t>Điều 1.</w:t>
      </w:r>
      <w:r w:rsidRPr="00040EA6">
        <w:rPr>
          <w:sz w:val="28"/>
          <w:szCs w:val="28"/>
          <w:lang w:val="vi-VN"/>
        </w:rPr>
        <w:t xml:space="preserve"> Phạm vi điều chỉnh và đối tượng áp dụng. </w:t>
      </w:r>
    </w:p>
    <w:bookmarkEnd w:id="0"/>
    <w:p w14:paraId="11AF39C3" w14:textId="77777777" w:rsidR="004574C7" w:rsidRPr="00040EA6" w:rsidRDefault="004574C7" w:rsidP="00055D76">
      <w:pPr>
        <w:spacing w:before="120" w:after="0" w:line="240" w:lineRule="auto"/>
        <w:ind w:firstLine="720"/>
        <w:jc w:val="both"/>
        <w:rPr>
          <w:sz w:val="28"/>
          <w:szCs w:val="28"/>
          <w:lang w:val="vi-VN"/>
        </w:rPr>
      </w:pPr>
      <w:r w:rsidRPr="00040EA6">
        <w:rPr>
          <w:sz w:val="28"/>
          <w:szCs w:val="28"/>
          <w:lang w:val="vi-VN"/>
        </w:rPr>
        <w:t xml:space="preserve">1. Phạm vi điều chỉnh </w:t>
      </w:r>
    </w:p>
    <w:p w14:paraId="0C32787A" w14:textId="6DEC5F03" w:rsidR="00447E8F" w:rsidRPr="00040EA6" w:rsidRDefault="00447E8F" w:rsidP="00055D76">
      <w:pPr>
        <w:spacing w:before="120" w:after="0" w:line="240" w:lineRule="auto"/>
        <w:ind w:firstLine="720"/>
        <w:jc w:val="both"/>
        <w:rPr>
          <w:sz w:val="28"/>
          <w:szCs w:val="28"/>
          <w:lang w:val="vi-VN"/>
        </w:rPr>
      </w:pPr>
      <w:r w:rsidRPr="00040EA6">
        <w:rPr>
          <w:sz w:val="28"/>
          <w:szCs w:val="28"/>
          <w:lang w:val="vi-VN"/>
        </w:rPr>
        <w:t>Quyết định này quy định cụ thể địa bàn làm căn cứ xác định</w:t>
      </w:r>
      <w:r w:rsidRPr="00040EA6">
        <w:rPr>
          <w:b/>
          <w:bCs/>
          <w:sz w:val="28"/>
          <w:szCs w:val="28"/>
          <w:lang w:val="vi-VN"/>
        </w:rPr>
        <w:t xml:space="preserve"> </w:t>
      </w:r>
      <w:r w:rsidRPr="00040EA6">
        <w:rPr>
          <w:sz w:val="28"/>
          <w:szCs w:val="28"/>
          <w:lang w:val="vi-VN"/>
        </w:rPr>
        <w:t>học sinh, học viên không thể đi đến trường và trở về nhà trong ngày trên địa bàn tỉnh được hưởng chính sách theo quy định tại Nghị định số 66/2025/NĐ-CP của Chính phủ.</w:t>
      </w:r>
    </w:p>
    <w:p w14:paraId="7ADEBCC1" w14:textId="2E18E5BE" w:rsidR="004574C7" w:rsidRPr="00040EA6" w:rsidRDefault="004574C7" w:rsidP="00055D76">
      <w:pPr>
        <w:spacing w:before="120" w:after="0" w:line="240" w:lineRule="auto"/>
        <w:ind w:firstLine="720"/>
        <w:jc w:val="both"/>
        <w:rPr>
          <w:sz w:val="28"/>
          <w:szCs w:val="28"/>
          <w:lang w:val="vi-VN"/>
        </w:rPr>
      </w:pPr>
      <w:r w:rsidRPr="00040EA6">
        <w:rPr>
          <w:sz w:val="28"/>
          <w:szCs w:val="28"/>
          <w:lang w:val="vi-VN"/>
        </w:rPr>
        <w:t>2. Đối tượng áp dụng</w:t>
      </w:r>
    </w:p>
    <w:p w14:paraId="4DFC426E" w14:textId="16F15911" w:rsidR="004574C7" w:rsidRPr="00040EA6" w:rsidRDefault="004574C7" w:rsidP="00055D76">
      <w:pPr>
        <w:spacing w:before="120" w:after="0" w:line="240" w:lineRule="auto"/>
        <w:ind w:firstLine="720"/>
        <w:jc w:val="both"/>
        <w:rPr>
          <w:sz w:val="28"/>
          <w:szCs w:val="28"/>
          <w:lang w:val="vi-VN"/>
        </w:rPr>
      </w:pPr>
      <w:r w:rsidRPr="00040EA6">
        <w:rPr>
          <w:sz w:val="28"/>
          <w:szCs w:val="28"/>
          <w:lang w:val="vi-VN"/>
        </w:rPr>
        <w:t>a) Học sinh bán trú của cơ sở giáo dục phổ thông đáp ứng điều kiện quy định tại khoản 2 Điều 4 Nghị định số 66/2025/NĐ-CP</w:t>
      </w:r>
      <w:r w:rsidR="0075580B" w:rsidRPr="00040EA6">
        <w:rPr>
          <w:sz w:val="28"/>
          <w:szCs w:val="28"/>
          <w:lang w:val="vi-VN"/>
        </w:rPr>
        <w:t xml:space="preserve"> của Chính phủ</w:t>
      </w:r>
      <w:r w:rsidRPr="00040EA6">
        <w:rPr>
          <w:sz w:val="28"/>
          <w:szCs w:val="28"/>
          <w:lang w:val="vi-VN"/>
        </w:rPr>
        <w:t>.</w:t>
      </w:r>
    </w:p>
    <w:p w14:paraId="618D5BC9" w14:textId="48B22E3D" w:rsidR="004574C7" w:rsidRPr="00040EA6" w:rsidRDefault="004574C7" w:rsidP="00055D76">
      <w:pPr>
        <w:spacing w:before="120" w:after="0" w:line="240" w:lineRule="auto"/>
        <w:ind w:firstLine="720"/>
        <w:jc w:val="both"/>
        <w:rPr>
          <w:sz w:val="28"/>
          <w:szCs w:val="28"/>
          <w:lang w:val="vi-VN"/>
        </w:rPr>
      </w:pPr>
      <w:r w:rsidRPr="00040EA6">
        <w:rPr>
          <w:sz w:val="28"/>
          <w:szCs w:val="28"/>
          <w:lang w:val="vi-VN"/>
        </w:rPr>
        <w:t>b) Học viên bán trú theo học chương trình giáo dục thường xuyên đáp ứng điều kiện quy định tại khoản 3 Điều 4 Nghị định số 66/2025/NĐ-CP</w:t>
      </w:r>
      <w:r w:rsidR="0075580B" w:rsidRPr="00040EA6">
        <w:rPr>
          <w:sz w:val="28"/>
          <w:szCs w:val="28"/>
          <w:lang w:val="vi-VN"/>
        </w:rPr>
        <w:t xml:space="preserve"> của Chính phủ</w:t>
      </w:r>
      <w:r w:rsidRPr="00040EA6">
        <w:rPr>
          <w:sz w:val="28"/>
          <w:szCs w:val="28"/>
          <w:lang w:val="vi-VN"/>
        </w:rPr>
        <w:t>.</w:t>
      </w:r>
    </w:p>
    <w:p w14:paraId="70170BBE" w14:textId="59FD0A21" w:rsidR="00142E12" w:rsidRPr="00040EA6" w:rsidRDefault="004574C7" w:rsidP="00055D76">
      <w:pPr>
        <w:pStyle w:val="NoSpacing"/>
        <w:spacing w:before="120"/>
        <w:ind w:left="0" w:firstLine="720"/>
        <w:rPr>
          <w:sz w:val="28"/>
          <w:szCs w:val="28"/>
          <w:lang w:val="vi-VN"/>
        </w:rPr>
      </w:pPr>
      <w:r w:rsidRPr="00040EA6">
        <w:rPr>
          <w:sz w:val="28"/>
          <w:szCs w:val="28"/>
          <w:lang w:val="vi-VN"/>
        </w:rPr>
        <w:t xml:space="preserve">c) </w:t>
      </w:r>
      <w:r w:rsidR="00142E12" w:rsidRPr="00040EA6">
        <w:rPr>
          <w:sz w:val="28"/>
          <w:szCs w:val="28"/>
          <w:lang w:val="vi-VN"/>
        </w:rPr>
        <w:t>Các cơ quan, tổ chức, cá nhân khác có liên quan đến việc xác định học sinh, học viên không thể đi đến trường và trở về nhà trong ngày trên địa bàn tỉnh được hưởng chính sách theo quy định tại Nghị định số 66/2025/NĐ-CP của Chính phủ.</w:t>
      </w:r>
    </w:p>
    <w:p w14:paraId="663B56BD" w14:textId="651BA1B2" w:rsidR="00927327" w:rsidRPr="00020F7E" w:rsidRDefault="00927327" w:rsidP="00902357">
      <w:pPr>
        <w:pStyle w:val="NoSpacing"/>
        <w:spacing w:before="120"/>
        <w:ind w:left="0" w:firstLine="720"/>
        <w:rPr>
          <w:bCs/>
          <w:sz w:val="28"/>
          <w:szCs w:val="28"/>
        </w:rPr>
      </w:pPr>
      <w:r w:rsidRPr="00040EA6">
        <w:rPr>
          <w:b/>
          <w:sz w:val="28"/>
          <w:szCs w:val="28"/>
          <w:lang w:val="vi-VN"/>
        </w:rPr>
        <w:lastRenderedPageBreak/>
        <w:t xml:space="preserve">Điều 2. </w:t>
      </w:r>
      <w:r w:rsidRPr="00020F7E">
        <w:rPr>
          <w:bCs/>
          <w:sz w:val="28"/>
          <w:szCs w:val="28"/>
          <w:lang w:val="vi-VN"/>
        </w:rPr>
        <w:t>Quy định địa bàn làm căn cứ xác định học sinh, học viên không thể đi đến trường và trở về nhà trong ngày</w:t>
      </w:r>
    </w:p>
    <w:p w14:paraId="41B63F48" w14:textId="4750F78F" w:rsidR="007A4A09" w:rsidRPr="00040EA6" w:rsidRDefault="000B582E" w:rsidP="00902357">
      <w:pPr>
        <w:pStyle w:val="NoSpacing"/>
        <w:spacing w:before="120"/>
        <w:ind w:left="0" w:firstLine="720"/>
        <w:rPr>
          <w:sz w:val="28"/>
          <w:szCs w:val="28"/>
          <w:lang w:val="vi-VN"/>
        </w:rPr>
      </w:pPr>
      <w:r w:rsidRPr="00040EA6">
        <w:rPr>
          <w:sz w:val="28"/>
          <w:szCs w:val="28"/>
          <w:lang w:val="vi-VN"/>
        </w:rPr>
        <w:t xml:space="preserve">1. </w:t>
      </w:r>
      <w:r w:rsidR="005D599C" w:rsidRPr="00040EA6">
        <w:rPr>
          <w:sz w:val="28"/>
          <w:szCs w:val="28"/>
          <w:lang w:val="vi-VN"/>
        </w:rPr>
        <w:t>Địa bàn làm căn cứ xác định học sinh bán trú, học viên bán trú không thể đi đến trường và trở về nhà trong ngày</w:t>
      </w:r>
      <w:r w:rsidR="001D5050" w:rsidRPr="00040EA6">
        <w:rPr>
          <w:sz w:val="28"/>
          <w:szCs w:val="28"/>
          <w:lang w:val="vi-VN"/>
        </w:rPr>
        <w:t>, cụ thể</w:t>
      </w:r>
      <w:r w:rsidR="007A4A09" w:rsidRPr="00040EA6">
        <w:rPr>
          <w:sz w:val="28"/>
          <w:szCs w:val="28"/>
          <w:lang w:val="vi-VN"/>
        </w:rPr>
        <w:t>:</w:t>
      </w:r>
    </w:p>
    <w:p w14:paraId="5C17379C" w14:textId="77777777" w:rsidR="007162A5" w:rsidRPr="00040EA6" w:rsidRDefault="007162A5" w:rsidP="00902357">
      <w:pPr>
        <w:pStyle w:val="NoSpacing"/>
        <w:spacing w:before="120"/>
        <w:ind w:left="0" w:firstLine="720"/>
        <w:rPr>
          <w:sz w:val="28"/>
          <w:szCs w:val="28"/>
          <w:lang w:val="vi-VN"/>
        </w:rPr>
      </w:pPr>
      <w:r w:rsidRPr="00040EA6">
        <w:rPr>
          <w:sz w:val="28"/>
          <w:szCs w:val="28"/>
          <w:lang w:val="vi-VN"/>
        </w:rPr>
        <w:t>a) Đối với học sinh tiểu học, học sinh trung học cơ sở thuộc đối tượng theo quy định tại điểm a khoản 2 Điều 4 Nghị định số 66/2025/NĐ-CP: địa bàn là các xã khu vực I, khu vực II, khu vực III hoặc xã có thôn đặc biệt khó khăn thuộc vùng đồng bào dân tộc thiểu số và miền núi trên địa bàn tỉnh Sơn La. Trong đó, nhà ở xa trường từ 4 km trở lên đối với học sinh tiểu học, từ 7 km trở lên đối với học sinh trung học cơ sở hoặc thuộc địa bàn có địa hình cách trở, giao thông đi lại khó khăn phải qua hồ, sông, suối, qua đèo, núi cao, qua vùng sạt lở đất, đá theo quy định tại khoản 3 Điều 2 Quyết định này.</w:t>
      </w:r>
    </w:p>
    <w:p w14:paraId="01BD3990" w14:textId="77777777" w:rsidR="007162A5" w:rsidRPr="00040EA6" w:rsidRDefault="007162A5" w:rsidP="00902357">
      <w:pPr>
        <w:pStyle w:val="NoSpacing"/>
        <w:spacing w:before="120"/>
        <w:ind w:left="0" w:firstLine="720"/>
        <w:rPr>
          <w:sz w:val="28"/>
          <w:szCs w:val="28"/>
          <w:lang w:val="vi-VN"/>
        </w:rPr>
      </w:pPr>
      <w:r w:rsidRPr="00040EA6">
        <w:rPr>
          <w:sz w:val="28"/>
          <w:szCs w:val="28"/>
          <w:lang w:val="vi-VN"/>
        </w:rPr>
        <w:t>b) Đối với học sinh trung học phổ thông thuộc đối tượng theo quy định điểm b khoản 2 Điều 4 Nghị định số 66/2025/NĐ-CP: địa bàn là các xã khu vực I, khu vực II, khu vực III hoặc xã có thôn đặc biệt khó khăn thuộc vùng đồng bào dân tộc thiểu số và miền núi trên địa bàn tỉnh Sơn La. Trong đó, nhà ở xa trường từ 10 km trở lên hoặc thuộc địa bàn có địa hình cách trở, giao thông đi lại khó khăn phải qua hồ, sông, suối, qua đèo, núi cao, qua vùng sạt lở đất, đá theo quy định tại khoản 3 Điều 2 Quyết định này.</w:t>
      </w:r>
    </w:p>
    <w:p w14:paraId="42207FCB" w14:textId="4E3674B7" w:rsidR="007162A5" w:rsidRPr="00040EA6" w:rsidRDefault="007162A5" w:rsidP="00902357">
      <w:pPr>
        <w:pStyle w:val="NoSpacing"/>
        <w:spacing w:before="120"/>
        <w:ind w:left="0" w:firstLine="720"/>
        <w:rPr>
          <w:sz w:val="28"/>
          <w:szCs w:val="28"/>
          <w:lang w:val="vi-VN"/>
        </w:rPr>
      </w:pPr>
      <w:r w:rsidRPr="00040EA6">
        <w:rPr>
          <w:sz w:val="28"/>
          <w:szCs w:val="28"/>
          <w:lang w:val="vi-VN"/>
        </w:rPr>
        <w:t>c) Đối với học viên bán trú học chương trình giáo dục thường xuyên thuộc đối tượng theo quy định tại khoản 3 Điều 4 Nghị định số 66/2025/NĐ-CP: địa bàn là các xã khu vực I, khu vực II, khu vực III hoặc xã có thôn đặc biệt khó khăn thuộc vùng đồng bào dân tộc thiểu số và miền núi trên địa bàn tỉnh Sơn La. Trong đó, nhà ở xa nơi học tập từ 7 km trở lên đối với chương trình giáo dục thường xuyên cấp trung học cơ sở, từ 10 km trở lên đối với chương trình giáo dục thường xuyên cấp trung học phổ thông hoặc thuộc địa bàn có địa hình cách trở, giao thông đi lại khó khăn phải qua hồ, sông, suối, qua đèo, núi cao, qua vùng sạt lở đất, đá theo quy định tại khoản 3 Điều 2 Quyết định này.</w:t>
      </w:r>
    </w:p>
    <w:p w14:paraId="60670649" w14:textId="477FC078" w:rsidR="00FC6276" w:rsidRPr="00040EA6" w:rsidRDefault="000B582E" w:rsidP="00902357">
      <w:pPr>
        <w:pStyle w:val="NoSpacing"/>
        <w:spacing w:before="120"/>
        <w:ind w:left="0" w:firstLine="720"/>
        <w:rPr>
          <w:sz w:val="28"/>
          <w:szCs w:val="28"/>
          <w:lang w:val="vi-VN"/>
        </w:rPr>
      </w:pPr>
      <w:r w:rsidRPr="00040EA6">
        <w:rPr>
          <w:bCs/>
          <w:sz w:val="28"/>
          <w:szCs w:val="28"/>
          <w:lang w:val="vi-VN"/>
        </w:rPr>
        <w:t>2</w:t>
      </w:r>
      <w:r w:rsidR="00C946BB" w:rsidRPr="00040EA6">
        <w:rPr>
          <w:bCs/>
          <w:sz w:val="28"/>
          <w:szCs w:val="28"/>
          <w:lang w:val="vi-VN"/>
        </w:rPr>
        <w:t>.</w:t>
      </w:r>
      <w:r w:rsidR="00FC6276" w:rsidRPr="00040EA6">
        <w:rPr>
          <w:bCs/>
          <w:sz w:val="28"/>
          <w:szCs w:val="28"/>
          <w:lang w:val="vi-VN"/>
        </w:rPr>
        <w:t xml:space="preserve"> </w:t>
      </w:r>
      <w:r w:rsidR="002B1094" w:rsidRPr="00040EA6">
        <w:rPr>
          <w:bCs/>
          <w:sz w:val="28"/>
          <w:szCs w:val="28"/>
          <w:lang w:val="vi-VN"/>
        </w:rPr>
        <w:t>UBND cấp xã xác nhận khoảng cách nhà ở xa trường, nhà ở xa nơi học tập và phê duyệt danh sách được hưởng chính sách đối với học sinh bán trú, học viên bán trú đang học tại cơ sở giáo dục phổ thông (hoặc điểm trường) và cơ sở giáo dục thường xuyên thuộc phạm vi quản lý. Việc phê duyệt danh sách học sinh bán trú, học viên bán trú quy định tại khoản 1 Điều này thực hiện theo quy định tại Điều 9 Nghị định số 66/2025/NĐ-CP</w:t>
      </w:r>
      <w:r w:rsidR="00020F7E">
        <w:rPr>
          <w:bCs/>
          <w:sz w:val="28"/>
          <w:szCs w:val="28"/>
        </w:rPr>
        <w:t xml:space="preserve"> </w:t>
      </w:r>
      <w:r w:rsidR="002B1094" w:rsidRPr="00020F7E">
        <w:rPr>
          <w:bCs/>
          <w:i/>
          <w:iCs/>
          <w:sz w:val="28"/>
          <w:szCs w:val="28"/>
          <w:lang w:val="vi-VN"/>
        </w:rPr>
        <w:t>(được sửa đổi, bổ sung bởi Nghị định số 142/2025/NĐ-CP)</w:t>
      </w:r>
      <w:r w:rsidR="002B1094" w:rsidRPr="00040EA6">
        <w:rPr>
          <w:bCs/>
          <w:sz w:val="28"/>
          <w:szCs w:val="28"/>
          <w:lang w:val="vi-VN"/>
        </w:rPr>
        <w:t xml:space="preserve"> và quy định pháp luật có liên quan</w:t>
      </w:r>
      <w:r w:rsidR="00FC6276" w:rsidRPr="00040EA6">
        <w:rPr>
          <w:bCs/>
          <w:sz w:val="28"/>
          <w:szCs w:val="28"/>
          <w:lang w:val="vi-VN"/>
        </w:rPr>
        <w:t>.</w:t>
      </w:r>
    </w:p>
    <w:p w14:paraId="2C3FEE14" w14:textId="64C3D99C" w:rsidR="008835A3" w:rsidRPr="00AA5554" w:rsidRDefault="0075207C" w:rsidP="00902357">
      <w:pPr>
        <w:pStyle w:val="NoSpacing"/>
        <w:spacing w:before="120"/>
        <w:ind w:left="0" w:firstLine="720"/>
        <w:rPr>
          <w:sz w:val="28"/>
          <w:szCs w:val="28"/>
          <w:lang w:val="vi-VN"/>
        </w:rPr>
      </w:pPr>
      <w:r w:rsidRPr="00040EA6">
        <w:rPr>
          <w:bCs/>
          <w:sz w:val="28"/>
          <w:szCs w:val="28"/>
          <w:lang w:val="vi-VN"/>
        </w:rPr>
        <w:t>3</w:t>
      </w:r>
      <w:r w:rsidR="004A3417" w:rsidRPr="00040EA6">
        <w:rPr>
          <w:bCs/>
          <w:sz w:val="28"/>
          <w:szCs w:val="28"/>
          <w:lang w:val="vi-VN"/>
        </w:rPr>
        <w:t>.</w:t>
      </w:r>
      <w:r w:rsidR="004A3417" w:rsidRPr="00040EA6">
        <w:rPr>
          <w:sz w:val="28"/>
          <w:szCs w:val="28"/>
          <w:lang w:val="vi-VN"/>
        </w:rPr>
        <w:t xml:space="preserve"> </w:t>
      </w:r>
      <w:bookmarkStart w:id="1" w:name="_Hlk198716963"/>
      <w:r w:rsidR="00210521" w:rsidRPr="00040EA6">
        <w:rPr>
          <w:sz w:val="28"/>
          <w:szCs w:val="28"/>
          <w:lang w:val="vi-VN"/>
        </w:rPr>
        <w:t>Phân cấp cho Sở Giáo dục và Đào tạo quy định điều chỉnh danh sách địa bàn có địa hình cách trở, giao thông đi lại khó khăn phải qua hồ, sông, suối, qua đèo, núi cao, qua vùng sạt lở đất, đá để xác định học sinh, học viên được hưởng chính sách hỗ trợ (bao gồm sửa đổi, bổ sung, thay thế, bãi bỏ địa bàn theo tình hình thực tiễn) theo quy định tại điểm b khoản 4 Điều 14 Nghị định số 66/2025/NĐ-CP</w:t>
      </w:r>
      <w:r w:rsidR="00E97919" w:rsidRPr="00040EA6">
        <w:rPr>
          <w:sz w:val="28"/>
          <w:szCs w:val="28"/>
          <w:lang w:val="vi-VN"/>
        </w:rPr>
        <w:t xml:space="preserve"> của Chính phủ</w:t>
      </w:r>
      <w:r w:rsidR="008835A3" w:rsidRPr="00040EA6">
        <w:rPr>
          <w:sz w:val="28"/>
          <w:szCs w:val="28"/>
          <w:lang w:val="vi-VN"/>
        </w:rPr>
        <w:t>.</w:t>
      </w:r>
    </w:p>
    <w:p w14:paraId="50DC5FC0" w14:textId="77777777" w:rsidR="00CF43EF" w:rsidRPr="00040EA6" w:rsidRDefault="00D54661" w:rsidP="00902357">
      <w:pPr>
        <w:pStyle w:val="NoSpacing"/>
        <w:spacing w:before="120"/>
        <w:ind w:left="0" w:firstLine="720"/>
        <w:rPr>
          <w:color w:val="auto"/>
          <w:sz w:val="28"/>
          <w:szCs w:val="28"/>
          <w:lang w:val="vi-VN"/>
        </w:rPr>
      </w:pPr>
      <w:r w:rsidRPr="00040EA6">
        <w:rPr>
          <w:b/>
          <w:bCs/>
          <w:color w:val="auto"/>
          <w:sz w:val="28"/>
          <w:szCs w:val="28"/>
          <w:lang w:val="vi-VN"/>
        </w:rPr>
        <w:lastRenderedPageBreak/>
        <w:t xml:space="preserve">Điều </w:t>
      </w:r>
      <w:r w:rsidR="00375C28" w:rsidRPr="00040EA6">
        <w:rPr>
          <w:b/>
          <w:bCs/>
          <w:color w:val="auto"/>
          <w:sz w:val="28"/>
          <w:szCs w:val="28"/>
          <w:lang w:val="vi-VN"/>
        </w:rPr>
        <w:t>3</w:t>
      </w:r>
      <w:r w:rsidRPr="00040EA6">
        <w:rPr>
          <w:b/>
          <w:bCs/>
          <w:color w:val="auto"/>
          <w:sz w:val="28"/>
          <w:szCs w:val="28"/>
          <w:lang w:val="vi-VN"/>
        </w:rPr>
        <w:t>.</w:t>
      </w:r>
      <w:r w:rsidRPr="00040EA6">
        <w:rPr>
          <w:color w:val="auto"/>
          <w:sz w:val="28"/>
          <w:szCs w:val="28"/>
          <w:lang w:val="vi-VN"/>
        </w:rPr>
        <w:t xml:space="preserve"> </w:t>
      </w:r>
      <w:r w:rsidR="002D4C4B" w:rsidRPr="00EC34FC">
        <w:rPr>
          <w:color w:val="auto"/>
          <w:sz w:val="28"/>
          <w:szCs w:val="28"/>
          <w:lang w:val="vi-VN"/>
        </w:rPr>
        <w:t>Hiệu lực thi hành và Quy định chuyển tiếp</w:t>
      </w:r>
    </w:p>
    <w:p w14:paraId="57A81B31" w14:textId="64EDFED3" w:rsidR="00CF43EF" w:rsidRPr="00040EA6" w:rsidRDefault="00CF43EF" w:rsidP="00902357">
      <w:pPr>
        <w:pStyle w:val="NoSpacing"/>
        <w:spacing w:before="120"/>
        <w:ind w:left="0" w:firstLine="720"/>
        <w:rPr>
          <w:color w:val="auto"/>
          <w:sz w:val="28"/>
          <w:szCs w:val="28"/>
          <w:lang w:val="vi-VN"/>
        </w:rPr>
      </w:pPr>
      <w:r w:rsidRPr="00040EA6">
        <w:rPr>
          <w:color w:val="auto"/>
          <w:sz w:val="28"/>
          <w:szCs w:val="28"/>
          <w:lang w:val="vi-VN"/>
        </w:rPr>
        <w:t xml:space="preserve">1. </w:t>
      </w:r>
      <w:r w:rsidRPr="00040EA6">
        <w:rPr>
          <w:sz w:val="28"/>
          <w:szCs w:val="28"/>
          <w:lang w:val="vi-VN"/>
        </w:rPr>
        <w:t>Quyết định này có hiệu lực thi hành kể từ ngày</w:t>
      </w:r>
      <w:r w:rsidR="00EC34FC">
        <w:rPr>
          <w:sz w:val="28"/>
          <w:szCs w:val="28"/>
        </w:rPr>
        <w:t xml:space="preserve"> 08 tháng 8 năm </w:t>
      </w:r>
      <w:r w:rsidR="00675939" w:rsidRPr="00675939">
        <w:rPr>
          <w:sz w:val="28"/>
          <w:szCs w:val="28"/>
          <w:lang w:val="vi-VN"/>
        </w:rPr>
        <w:t>2</w:t>
      </w:r>
      <w:r w:rsidRPr="00040EA6">
        <w:rPr>
          <w:sz w:val="28"/>
          <w:szCs w:val="28"/>
          <w:lang w:val="vi-VN"/>
        </w:rPr>
        <w:t>026.</w:t>
      </w:r>
    </w:p>
    <w:p w14:paraId="11A10650" w14:textId="536A5808" w:rsidR="00CF43EF" w:rsidRPr="00040EA6" w:rsidRDefault="00CF43EF" w:rsidP="00902357">
      <w:pPr>
        <w:pStyle w:val="NoSpacing"/>
        <w:spacing w:before="120"/>
        <w:ind w:left="0" w:firstLine="720"/>
        <w:rPr>
          <w:color w:val="auto"/>
          <w:sz w:val="28"/>
          <w:szCs w:val="28"/>
          <w:lang w:val="vi-VN"/>
        </w:rPr>
      </w:pPr>
      <w:r w:rsidRPr="00040EA6">
        <w:rPr>
          <w:color w:val="auto"/>
          <w:sz w:val="28"/>
          <w:szCs w:val="28"/>
          <w:lang w:val="vi-VN"/>
        </w:rPr>
        <w:t xml:space="preserve">2. </w:t>
      </w:r>
      <w:r w:rsidRPr="00040EA6">
        <w:rPr>
          <w:sz w:val="28"/>
          <w:szCs w:val="28"/>
          <w:lang w:val="vi-VN"/>
        </w:rPr>
        <w:t>Quyết định này thay thế Quyết định số 93/2025/QĐ-UBND ngày 0</w:t>
      </w:r>
      <w:r w:rsidR="00CC74D6" w:rsidRPr="00040EA6">
        <w:rPr>
          <w:sz w:val="28"/>
          <w:szCs w:val="28"/>
          <w:lang w:val="vi-VN"/>
        </w:rPr>
        <w:t>3</w:t>
      </w:r>
      <w:r w:rsidR="00EC34FC">
        <w:rPr>
          <w:sz w:val="28"/>
          <w:szCs w:val="28"/>
        </w:rPr>
        <w:t xml:space="preserve"> tháng </w:t>
      </w:r>
      <w:r w:rsidRPr="00040EA6">
        <w:rPr>
          <w:sz w:val="28"/>
          <w:szCs w:val="28"/>
          <w:lang w:val="vi-VN"/>
        </w:rPr>
        <w:t>9</w:t>
      </w:r>
      <w:r w:rsidR="00EC34FC">
        <w:rPr>
          <w:sz w:val="28"/>
          <w:szCs w:val="28"/>
        </w:rPr>
        <w:t xml:space="preserve"> năm </w:t>
      </w:r>
      <w:r w:rsidRPr="00040EA6">
        <w:rPr>
          <w:sz w:val="28"/>
          <w:szCs w:val="28"/>
          <w:lang w:val="vi-VN"/>
        </w:rPr>
        <w:t xml:space="preserve">2025 của </w:t>
      </w:r>
      <w:r w:rsidR="00EC34FC">
        <w:rPr>
          <w:sz w:val="28"/>
          <w:szCs w:val="28"/>
        </w:rPr>
        <w:t>UBND</w:t>
      </w:r>
      <w:r w:rsidRPr="00040EA6">
        <w:rPr>
          <w:sz w:val="28"/>
          <w:szCs w:val="28"/>
          <w:lang w:val="vi-VN"/>
        </w:rPr>
        <w:t xml:space="preserve"> tỉnh </w:t>
      </w:r>
      <w:r w:rsidR="00EC34FC">
        <w:rPr>
          <w:sz w:val="28"/>
          <w:szCs w:val="28"/>
        </w:rPr>
        <w:t>q</w:t>
      </w:r>
      <w:r w:rsidRPr="00040EA6">
        <w:rPr>
          <w:sz w:val="28"/>
          <w:szCs w:val="28"/>
          <w:lang w:val="vi-VN"/>
        </w:rPr>
        <w:t xml:space="preserve">uy định cụ thể địa bàn làm căn cứ xác định học sinh, học viên không thể đi đến trường và trở về nhà trong ngày trên địa bàn tỉnh Sơn La. </w:t>
      </w:r>
    </w:p>
    <w:p w14:paraId="67663598" w14:textId="23354325" w:rsidR="00CF43EF" w:rsidRPr="00AA5554" w:rsidRDefault="00CF43EF" w:rsidP="00902357">
      <w:pPr>
        <w:pStyle w:val="NoSpacing"/>
        <w:spacing w:before="120"/>
        <w:ind w:left="0" w:firstLine="720"/>
        <w:rPr>
          <w:sz w:val="28"/>
          <w:szCs w:val="28"/>
        </w:rPr>
      </w:pPr>
      <w:r w:rsidRPr="00040EA6">
        <w:rPr>
          <w:color w:val="auto"/>
          <w:sz w:val="28"/>
          <w:szCs w:val="28"/>
          <w:lang w:val="vi-VN"/>
        </w:rPr>
        <w:t xml:space="preserve">3. </w:t>
      </w:r>
      <w:r w:rsidRPr="00040EA6">
        <w:rPr>
          <w:sz w:val="28"/>
          <w:szCs w:val="28"/>
          <w:lang w:val="vi-VN"/>
        </w:rPr>
        <w:t>Quy định chuyển tiếp</w:t>
      </w:r>
    </w:p>
    <w:p w14:paraId="72D68DA2" w14:textId="4BD95CEC" w:rsidR="00CF43EF" w:rsidRPr="00040EA6" w:rsidRDefault="00CF43EF" w:rsidP="00902357">
      <w:pPr>
        <w:pStyle w:val="NoSpacing"/>
        <w:spacing w:before="120"/>
        <w:ind w:left="0" w:firstLine="720"/>
        <w:rPr>
          <w:sz w:val="28"/>
          <w:szCs w:val="28"/>
          <w:lang w:val="vi-VN"/>
        </w:rPr>
      </w:pPr>
      <w:r w:rsidRPr="00040EA6">
        <w:rPr>
          <w:sz w:val="28"/>
          <w:szCs w:val="28"/>
          <w:lang w:val="vi-VN"/>
        </w:rPr>
        <w:t xml:space="preserve">a) Các trường hợp học sinh, học viên bán trú thuộc đối tượng được hưởng chính sách đã được cơ quan có thẩm quyền phê duyệt danh sách hưởng chính sách trợ cấp, hỗ trợ kinh phí, gạo trước ngày Quyết định này có hiệu lực thi hành thì tiếp tục thực hiện theo danh sách đã được phê duyệt cho đến hết thời gian hưởng chính sách của học kỳ hoặc năm học. </w:t>
      </w:r>
    </w:p>
    <w:p w14:paraId="241341E4" w14:textId="048C758C" w:rsidR="007A73D0" w:rsidRPr="00040EA6" w:rsidRDefault="00CF43EF" w:rsidP="00902357">
      <w:pPr>
        <w:pStyle w:val="NoSpacing"/>
        <w:spacing w:before="120"/>
        <w:ind w:left="0" w:firstLine="720"/>
        <w:rPr>
          <w:sz w:val="28"/>
          <w:szCs w:val="28"/>
          <w:lang w:val="vi-VN"/>
        </w:rPr>
      </w:pPr>
      <w:r w:rsidRPr="00040EA6">
        <w:rPr>
          <w:sz w:val="28"/>
          <w:szCs w:val="28"/>
          <w:lang w:val="vi-VN"/>
        </w:rPr>
        <w:t>b) Đối với các hồ sơ, trình tự, thủ tục đề nghị phê duyệt danh sách học sinh, học viên bán trú hưởng chính sách hỗ trợ đã được các cơ sở giáo dục, Ủy ban nhân dân cấp xã tiếp nhận, đang trong quá trình thẩm định, xét duyệt hoặc đang thực hiện trình tự thủ tục trình cấp có thẩm quyền phê duyệt trước ngày Quyết định này có hiệu lực thi hành thì tiếp tục áp dụng quy định tại Quyết định số 93/2025/QĐ-UBND ngày 03</w:t>
      </w:r>
      <w:r w:rsidR="0010514E">
        <w:rPr>
          <w:sz w:val="28"/>
          <w:szCs w:val="28"/>
        </w:rPr>
        <w:t xml:space="preserve"> tháng </w:t>
      </w:r>
      <w:r w:rsidRPr="00040EA6">
        <w:rPr>
          <w:sz w:val="28"/>
          <w:szCs w:val="28"/>
          <w:lang w:val="vi-VN"/>
        </w:rPr>
        <w:t>9</w:t>
      </w:r>
      <w:r w:rsidR="0010514E">
        <w:rPr>
          <w:sz w:val="28"/>
          <w:szCs w:val="28"/>
        </w:rPr>
        <w:t xml:space="preserve"> năm </w:t>
      </w:r>
      <w:r w:rsidRPr="00040EA6">
        <w:rPr>
          <w:sz w:val="28"/>
          <w:szCs w:val="28"/>
          <w:lang w:val="vi-VN"/>
        </w:rPr>
        <w:t xml:space="preserve">2025 để hoàn thiện thủ tục và thực hiện hỗ trợ, nhằm bảo đảm tính liên tục và quyền, lợi ích hợp pháp của học sinh, học viên. </w:t>
      </w:r>
    </w:p>
    <w:p w14:paraId="2EE994C1" w14:textId="3C6FB22D" w:rsidR="00CF43EF" w:rsidRPr="00040EA6" w:rsidRDefault="00CF43EF" w:rsidP="00902357">
      <w:pPr>
        <w:pStyle w:val="NoSpacing"/>
        <w:spacing w:before="120"/>
        <w:ind w:left="0" w:firstLine="720"/>
        <w:rPr>
          <w:color w:val="auto"/>
          <w:sz w:val="28"/>
          <w:szCs w:val="28"/>
          <w:lang w:val="vi-VN"/>
        </w:rPr>
      </w:pPr>
      <w:r w:rsidRPr="00040EA6">
        <w:rPr>
          <w:sz w:val="28"/>
          <w:szCs w:val="28"/>
          <w:lang w:val="vi-VN"/>
        </w:rPr>
        <w:t>c) Kể từ ngày Quyết định này có hiệu lực thi hành, việc xác định địa bàn, khoảng cách, địa hình cách trở và quy trình xét duyệt hồ sơ, phê duyệt danh sách đối tượng học sinh, học viên hưởng chính sách hỗ trợ phát sinh mới hoặc điều chỉnh mới thực hiện thống nhất theo quy định tại Quyết định này.</w:t>
      </w:r>
    </w:p>
    <w:p w14:paraId="61C57B78" w14:textId="0622113D" w:rsidR="00CB3E67" w:rsidRPr="0010514E" w:rsidRDefault="00CB3E67" w:rsidP="00902357">
      <w:pPr>
        <w:pStyle w:val="NoSpacing"/>
        <w:spacing w:before="120"/>
        <w:ind w:left="0" w:firstLine="720"/>
        <w:rPr>
          <w:color w:val="auto"/>
          <w:sz w:val="28"/>
          <w:szCs w:val="28"/>
          <w:lang w:val="vi-VN"/>
        </w:rPr>
      </w:pPr>
      <w:r w:rsidRPr="00040EA6">
        <w:rPr>
          <w:b/>
          <w:bCs/>
          <w:color w:val="auto"/>
          <w:sz w:val="28"/>
          <w:szCs w:val="28"/>
          <w:lang w:val="vi-VN"/>
        </w:rPr>
        <w:t xml:space="preserve">Điều 4. </w:t>
      </w:r>
      <w:r w:rsidRPr="0010514E">
        <w:rPr>
          <w:color w:val="auto"/>
          <w:sz w:val="28"/>
          <w:szCs w:val="28"/>
          <w:lang w:val="vi-VN"/>
        </w:rPr>
        <w:t>Trách nhiệm thực hiện</w:t>
      </w:r>
    </w:p>
    <w:p w14:paraId="7B6A0576" w14:textId="3C33BA10" w:rsidR="00242EE4" w:rsidRDefault="00447E0A" w:rsidP="00902357">
      <w:pPr>
        <w:spacing w:before="120" w:after="0" w:line="240" w:lineRule="auto"/>
        <w:ind w:firstLine="720"/>
        <w:jc w:val="both"/>
        <w:rPr>
          <w:sz w:val="28"/>
          <w:szCs w:val="28"/>
          <w:lang w:val="vi-VN"/>
        </w:rPr>
      </w:pPr>
      <w:r w:rsidRPr="00040EA6">
        <w:rPr>
          <w:sz w:val="28"/>
          <w:szCs w:val="28"/>
          <w:lang w:val="vi-VN"/>
        </w:rPr>
        <w:t xml:space="preserve">Chánh Văn phòng </w:t>
      </w:r>
      <w:r w:rsidR="0010514E">
        <w:rPr>
          <w:sz w:val="28"/>
          <w:szCs w:val="28"/>
        </w:rPr>
        <w:t>UBND</w:t>
      </w:r>
      <w:r w:rsidRPr="00040EA6">
        <w:rPr>
          <w:sz w:val="28"/>
          <w:szCs w:val="28"/>
          <w:lang w:val="vi-VN"/>
        </w:rPr>
        <w:t xml:space="preserve"> tỉnh; Giám đốc Sở Giáo dục và Đào tạo; </w:t>
      </w:r>
      <w:r w:rsidR="00CB3E67" w:rsidRPr="00040EA6">
        <w:rPr>
          <w:sz w:val="28"/>
          <w:szCs w:val="28"/>
          <w:lang w:val="vi-VN"/>
        </w:rPr>
        <w:t xml:space="preserve">Thủ trưởng các sở, ban, ngành của tỉnh; </w:t>
      </w:r>
      <w:r w:rsidRPr="00040EA6">
        <w:rPr>
          <w:sz w:val="28"/>
          <w:szCs w:val="28"/>
          <w:lang w:val="vi-VN"/>
        </w:rPr>
        <w:t xml:space="preserve">Chủ tịch </w:t>
      </w:r>
      <w:r w:rsidR="0010514E">
        <w:rPr>
          <w:sz w:val="28"/>
          <w:szCs w:val="28"/>
        </w:rPr>
        <w:t>UBND</w:t>
      </w:r>
      <w:r w:rsidRPr="00040EA6">
        <w:rPr>
          <w:sz w:val="28"/>
          <w:szCs w:val="28"/>
          <w:lang w:val="vi-VN"/>
        </w:rPr>
        <w:t xml:space="preserve"> các xã, phường; </w:t>
      </w:r>
      <w:r w:rsidR="00AF75E6" w:rsidRPr="00040EA6">
        <w:rPr>
          <w:sz w:val="28"/>
          <w:szCs w:val="28"/>
          <w:lang w:val="vi-VN"/>
        </w:rPr>
        <w:t>Hiệu trưởng</w:t>
      </w:r>
      <w:r w:rsidR="006C7DCE" w:rsidRPr="006C7DCE">
        <w:rPr>
          <w:sz w:val="28"/>
          <w:szCs w:val="28"/>
          <w:lang w:val="vi-VN"/>
        </w:rPr>
        <w:t xml:space="preserve">, </w:t>
      </w:r>
      <w:r w:rsidR="00AF75E6" w:rsidRPr="00040EA6">
        <w:rPr>
          <w:sz w:val="28"/>
          <w:szCs w:val="28"/>
          <w:lang w:val="vi-VN"/>
        </w:rPr>
        <w:t>Giám đốc các cơ sở giáo dục</w:t>
      </w:r>
      <w:r w:rsidRPr="00040EA6">
        <w:rPr>
          <w:sz w:val="28"/>
          <w:szCs w:val="28"/>
          <w:lang w:val="vi-VN"/>
        </w:rPr>
        <w:t xml:space="preserve"> </w:t>
      </w:r>
      <w:r w:rsidR="007150A5" w:rsidRPr="00040EA6">
        <w:rPr>
          <w:sz w:val="28"/>
          <w:szCs w:val="28"/>
          <w:lang w:val="vi-VN"/>
        </w:rPr>
        <w:t>trên địa bàn tỉnh và tổ chức,</w:t>
      </w:r>
      <w:r w:rsidRPr="00040EA6">
        <w:rPr>
          <w:sz w:val="28"/>
          <w:szCs w:val="28"/>
          <w:lang w:val="vi-VN"/>
        </w:rPr>
        <w:t xml:space="preserve"> cá nhân có liên quan chịu trách nhiệm thi hành Quyết định này./.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375C28" w:rsidRPr="00006ABB" w14:paraId="672A5F36" w14:textId="77777777" w:rsidTr="006C7DCE">
        <w:tc>
          <w:tcPr>
            <w:tcW w:w="5103" w:type="dxa"/>
          </w:tcPr>
          <w:p w14:paraId="0E06714C" w14:textId="79D57CD4" w:rsidR="00375C28" w:rsidRPr="00902357" w:rsidRDefault="00902357" w:rsidP="00841F3B">
            <w:pPr>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4"/>
                <w:szCs w:val="24"/>
              </w:rPr>
              <w:t xml:space="preserve"> </w:t>
            </w:r>
          </w:p>
        </w:tc>
        <w:tc>
          <w:tcPr>
            <w:tcW w:w="4253" w:type="dxa"/>
          </w:tcPr>
          <w:p w14:paraId="64D41C45" w14:textId="77777777" w:rsidR="006A34F6" w:rsidRPr="0010514E" w:rsidRDefault="00375C28" w:rsidP="00375C28">
            <w:pPr>
              <w:jc w:val="center"/>
              <w:rPr>
                <w:rFonts w:ascii="Times New Roman" w:eastAsia="Times New Roman" w:hAnsi="Times New Roman" w:cs="Times New Roman"/>
                <w:b/>
                <w:bCs/>
                <w:color w:val="000000"/>
                <w:sz w:val="26"/>
                <w:szCs w:val="26"/>
              </w:rPr>
            </w:pPr>
            <w:r w:rsidRPr="0010514E">
              <w:rPr>
                <w:rFonts w:ascii="Times New Roman" w:eastAsia="Times New Roman" w:hAnsi="Times New Roman" w:cs="Times New Roman"/>
                <w:b/>
                <w:bCs/>
                <w:color w:val="000000"/>
                <w:sz w:val="26"/>
                <w:szCs w:val="26"/>
              </w:rPr>
              <w:t>TM. ỦY BAN NHÂN DÂN</w:t>
            </w:r>
          </w:p>
          <w:p w14:paraId="2ED94A3B" w14:textId="77777777" w:rsidR="008A0045" w:rsidRPr="0010514E" w:rsidRDefault="006A34F6" w:rsidP="00375C28">
            <w:pPr>
              <w:jc w:val="center"/>
              <w:rPr>
                <w:rFonts w:ascii="Times New Roman" w:eastAsia="Times New Roman" w:hAnsi="Times New Roman" w:cs="Times New Roman"/>
                <w:b/>
                <w:bCs/>
                <w:color w:val="000000"/>
                <w:sz w:val="26"/>
                <w:szCs w:val="26"/>
              </w:rPr>
            </w:pPr>
            <w:r w:rsidRPr="0010514E">
              <w:rPr>
                <w:rFonts w:ascii="Times New Roman" w:eastAsia="Times New Roman" w:hAnsi="Times New Roman" w:cs="Times New Roman"/>
                <w:b/>
                <w:bCs/>
                <w:color w:val="000000"/>
                <w:sz w:val="26"/>
                <w:szCs w:val="26"/>
              </w:rPr>
              <w:t>CHỦ TỊCH</w:t>
            </w:r>
          </w:p>
          <w:p w14:paraId="11DB145E" w14:textId="77777777" w:rsidR="008A0045" w:rsidRPr="0010514E" w:rsidRDefault="008A0045" w:rsidP="00375C28">
            <w:pPr>
              <w:jc w:val="center"/>
              <w:rPr>
                <w:rFonts w:ascii="Times New Roman" w:eastAsia="Times New Roman" w:hAnsi="Times New Roman" w:cs="Times New Roman"/>
                <w:b/>
                <w:bCs/>
                <w:color w:val="000000"/>
                <w:sz w:val="26"/>
                <w:szCs w:val="26"/>
              </w:rPr>
            </w:pPr>
          </w:p>
          <w:p w14:paraId="6C6097B4" w14:textId="77777777" w:rsidR="0010514E" w:rsidRPr="0010514E" w:rsidRDefault="0010514E" w:rsidP="00375C28">
            <w:pPr>
              <w:jc w:val="center"/>
              <w:rPr>
                <w:rFonts w:ascii="Times New Roman" w:eastAsia="Times New Roman" w:hAnsi="Times New Roman" w:cs="Times New Roman"/>
                <w:b/>
                <w:bCs/>
                <w:color w:val="000000"/>
                <w:sz w:val="26"/>
                <w:szCs w:val="26"/>
              </w:rPr>
            </w:pPr>
          </w:p>
          <w:p w14:paraId="72BD6721" w14:textId="37EBB434" w:rsidR="00375C28" w:rsidRPr="00006ABB" w:rsidRDefault="008A0045" w:rsidP="00375C28">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Nguyễn Đình Việt</w:t>
            </w:r>
            <w:r w:rsidR="00375C28" w:rsidRPr="002A365A">
              <w:rPr>
                <w:rFonts w:ascii="Times New Roman" w:eastAsia="Times New Roman" w:hAnsi="Times New Roman" w:cs="Times New Roman"/>
                <w:b/>
                <w:bCs/>
                <w:color w:val="000000"/>
                <w:sz w:val="28"/>
                <w:szCs w:val="28"/>
              </w:rPr>
              <w:br/>
            </w:r>
            <w:r w:rsidR="00375C28">
              <w:rPr>
                <w:rFonts w:ascii="Times New Roman" w:eastAsia="Times New Roman" w:hAnsi="Times New Roman" w:cs="Times New Roman"/>
                <w:b/>
                <w:bCs/>
                <w:color w:val="000000"/>
                <w:sz w:val="28"/>
                <w:szCs w:val="28"/>
              </w:rPr>
              <w:t xml:space="preserve"> </w:t>
            </w:r>
          </w:p>
        </w:tc>
      </w:tr>
      <w:bookmarkEnd w:id="1"/>
    </w:tbl>
    <w:p w14:paraId="65647FBA" w14:textId="77777777" w:rsidR="00D54661" w:rsidRPr="00180A6F" w:rsidRDefault="00D54661" w:rsidP="00180A6F">
      <w:pPr>
        <w:jc w:val="both"/>
      </w:pPr>
    </w:p>
    <w:p w14:paraId="106DA2D7" w14:textId="77777777" w:rsidR="0088445D" w:rsidRDefault="0088445D" w:rsidP="00180A6F">
      <w:pPr>
        <w:jc w:val="both"/>
      </w:pPr>
    </w:p>
    <w:sectPr w:rsidR="0088445D" w:rsidSect="00902357">
      <w:headerReference w:type="default" r:id="rId7"/>
      <w:pgSz w:w="11907" w:h="16840" w:code="9"/>
      <w:pgMar w:top="147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FD685" w14:textId="77777777" w:rsidR="00054A0B" w:rsidRDefault="00054A0B" w:rsidP="00040EA6">
      <w:pPr>
        <w:spacing w:after="0" w:line="240" w:lineRule="auto"/>
      </w:pPr>
      <w:r>
        <w:separator/>
      </w:r>
    </w:p>
  </w:endnote>
  <w:endnote w:type="continuationSeparator" w:id="0">
    <w:p w14:paraId="762C1683" w14:textId="77777777" w:rsidR="00054A0B" w:rsidRDefault="00054A0B" w:rsidP="0004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F5EC2" w14:textId="77777777" w:rsidR="00054A0B" w:rsidRDefault="00054A0B" w:rsidP="00040EA6">
      <w:pPr>
        <w:spacing w:after="0" w:line="240" w:lineRule="auto"/>
      </w:pPr>
      <w:r>
        <w:separator/>
      </w:r>
    </w:p>
  </w:footnote>
  <w:footnote w:type="continuationSeparator" w:id="0">
    <w:p w14:paraId="1D06AEC0" w14:textId="77777777" w:rsidR="00054A0B" w:rsidRDefault="00054A0B" w:rsidP="00040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7976D" w14:textId="427A2109" w:rsidR="00040EA6" w:rsidRDefault="00902357">
    <w:pPr>
      <w:pStyle w:val="Header"/>
    </w:pPr>
    <w:r>
      <w:rPr>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0148A"/>
    <w:multiLevelType w:val="hybridMultilevel"/>
    <w:tmpl w:val="72D6DFCA"/>
    <w:lvl w:ilvl="0" w:tplc="D756A08E">
      <w:start w:val="1"/>
      <w:numFmt w:val="lowerLetter"/>
      <w:lvlText w:val="%1)"/>
      <w:lvlJc w:val="left"/>
      <w:pPr>
        <w:ind w:left="6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58F632">
      <w:start w:val="1"/>
      <w:numFmt w:val="lowerLetter"/>
      <w:lvlText w:val="%2"/>
      <w:lvlJc w:val="left"/>
      <w:pPr>
        <w:ind w:left="17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A04A1C0">
      <w:start w:val="1"/>
      <w:numFmt w:val="lowerRoman"/>
      <w:lvlText w:val="%3"/>
      <w:lvlJc w:val="left"/>
      <w:pPr>
        <w:ind w:left="24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6863CCC">
      <w:start w:val="1"/>
      <w:numFmt w:val="decimal"/>
      <w:lvlText w:val="%4"/>
      <w:lvlJc w:val="left"/>
      <w:pPr>
        <w:ind w:left="3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E4A400E">
      <w:start w:val="1"/>
      <w:numFmt w:val="lowerLetter"/>
      <w:lvlText w:val="%5"/>
      <w:lvlJc w:val="left"/>
      <w:pPr>
        <w:ind w:left="39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810CB48">
      <w:start w:val="1"/>
      <w:numFmt w:val="lowerRoman"/>
      <w:lvlText w:val="%6"/>
      <w:lvlJc w:val="left"/>
      <w:pPr>
        <w:ind w:left="46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4C2C56">
      <w:start w:val="1"/>
      <w:numFmt w:val="decimal"/>
      <w:lvlText w:val="%7"/>
      <w:lvlJc w:val="left"/>
      <w:pPr>
        <w:ind w:left="53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86A31B4">
      <w:start w:val="1"/>
      <w:numFmt w:val="lowerLetter"/>
      <w:lvlText w:val="%8"/>
      <w:lvlJc w:val="left"/>
      <w:pPr>
        <w:ind w:left="60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20006E2">
      <w:start w:val="1"/>
      <w:numFmt w:val="lowerRoman"/>
      <w:lvlText w:val="%9"/>
      <w:lvlJc w:val="left"/>
      <w:pPr>
        <w:ind w:left="67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721446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6F"/>
    <w:rsid w:val="00020F7E"/>
    <w:rsid w:val="00040EA6"/>
    <w:rsid w:val="00041516"/>
    <w:rsid w:val="00051CC2"/>
    <w:rsid w:val="00054288"/>
    <w:rsid w:val="00054A0B"/>
    <w:rsid w:val="00055D76"/>
    <w:rsid w:val="000564FD"/>
    <w:rsid w:val="000576E3"/>
    <w:rsid w:val="00064C82"/>
    <w:rsid w:val="00067D57"/>
    <w:rsid w:val="0008296B"/>
    <w:rsid w:val="00093FE6"/>
    <w:rsid w:val="000A07D0"/>
    <w:rsid w:val="000A283D"/>
    <w:rsid w:val="000B582E"/>
    <w:rsid w:val="000B60C5"/>
    <w:rsid w:val="000D02E3"/>
    <w:rsid w:val="000E17B6"/>
    <w:rsid w:val="000F0198"/>
    <w:rsid w:val="000F5C08"/>
    <w:rsid w:val="0010514E"/>
    <w:rsid w:val="001114D3"/>
    <w:rsid w:val="00134BFB"/>
    <w:rsid w:val="00140652"/>
    <w:rsid w:val="00142E12"/>
    <w:rsid w:val="0015223E"/>
    <w:rsid w:val="00176C0F"/>
    <w:rsid w:val="00180A6F"/>
    <w:rsid w:val="0018100B"/>
    <w:rsid w:val="00185EF5"/>
    <w:rsid w:val="00191AC5"/>
    <w:rsid w:val="001A48E0"/>
    <w:rsid w:val="001B3991"/>
    <w:rsid w:val="001D30B0"/>
    <w:rsid w:val="001D5050"/>
    <w:rsid w:val="001D7A30"/>
    <w:rsid w:val="001E579B"/>
    <w:rsid w:val="00202B78"/>
    <w:rsid w:val="0020676C"/>
    <w:rsid w:val="00210521"/>
    <w:rsid w:val="0024135E"/>
    <w:rsid w:val="00242EE4"/>
    <w:rsid w:val="00245A1B"/>
    <w:rsid w:val="0025092F"/>
    <w:rsid w:val="00250E9C"/>
    <w:rsid w:val="002511E4"/>
    <w:rsid w:val="002875E4"/>
    <w:rsid w:val="002961B1"/>
    <w:rsid w:val="00296F95"/>
    <w:rsid w:val="002B1094"/>
    <w:rsid w:val="002C56B8"/>
    <w:rsid w:val="002D102B"/>
    <w:rsid w:val="002D4C4B"/>
    <w:rsid w:val="002F43C1"/>
    <w:rsid w:val="0032101E"/>
    <w:rsid w:val="003240CB"/>
    <w:rsid w:val="00324405"/>
    <w:rsid w:val="00366629"/>
    <w:rsid w:val="00375C28"/>
    <w:rsid w:val="00376E3C"/>
    <w:rsid w:val="003A20BF"/>
    <w:rsid w:val="00415029"/>
    <w:rsid w:val="00422C2C"/>
    <w:rsid w:val="0044400F"/>
    <w:rsid w:val="00447C21"/>
    <w:rsid w:val="00447E0A"/>
    <w:rsid w:val="00447E8F"/>
    <w:rsid w:val="004574C7"/>
    <w:rsid w:val="00466DBB"/>
    <w:rsid w:val="00467959"/>
    <w:rsid w:val="00472FB2"/>
    <w:rsid w:val="004905B7"/>
    <w:rsid w:val="00497C26"/>
    <w:rsid w:val="004A3417"/>
    <w:rsid w:val="004A6F6D"/>
    <w:rsid w:val="004C5BCE"/>
    <w:rsid w:val="004C6734"/>
    <w:rsid w:val="004E5B6E"/>
    <w:rsid w:val="005038F9"/>
    <w:rsid w:val="005168E4"/>
    <w:rsid w:val="00523211"/>
    <w:rsid w:val="005449FB"/>
    <w:rsid w:val="0058498F"/>
    <w:rsid w:val="005B1F0E"/>
    <w:rsid w:val="005C25DF"/>
    <w:rsid w:val="005D599C"/>
    <w:rsid w:val="005D6E97"/>
    <w:rsid w:val="005E650B"/>
    <w:rsid w:val="006018FC"/>
    <w:rsid w:val="006371FF"/>
    <w:rsid w:val="00640857"/>
    <w:rsid w:val="00654943"/>
    <w:rsid w:val="00675939"/>
    <w:rsid w:val="00684550"/>
    <w:rsid w:val="00693C29"/>
    <w:rsid w:val="006A34F6"/>
    <w:rsid w:val="006C7DCE"/>
    <w:rsid w:val="006F2EF7"/>
    <w:rsid w:val="0070592C"/>
    <w:rsid w:val="0071226C"/>
    <w:rsid w:val="00712562"/>
    <w:rsid w:val="007150A5"/>
    <w:rsid w:val="007162A5"/>
    <w:rsid w:val="00743D9B"/>
    <w:rsid w:val="0075207C"/>
    <w:rsid w:val="007520D2"/>
    <w:rsid w:val="007526AE"/>
    <w:rsid w:val="00755509"/>
    <w:rsid w:val="0075580B"/>
    <w:rsid w:val="00790B22"/>
    <w:rsid w:val="007A4A09"/>
    <w:rsid w:val="007A73D0"/>
    <w:rsid w:val="007B7D10"/>
    <w:rsid w:val="007C3EE8"/>
    <w:rsid w:val="007F6529"/>
    <w:rsid w:val="00831083"/>
    <w:rsid w:val="00841F3B"/>
    <w:rsid w:val="00850A68"/>
    <w:rsid w:val="008835A3"/>
    <w:rsid w:val="0088445D"/>
    <w:rsid w:val="00892E1D"/>
    <w:rsid w:val="008947FE"/>
    <w:rsid w:val="008A0045"/>
    <w:rsid w:val="008D5507"/>
    <w:rsid w:val="008F78AA"/>
    <w:rsid w:val="00900957"/>
    <w:rsid w:val="00902357"/>
    <w:rsid w:val="00921B90"/>
    <w:rsid w:val="00927327"/>
    <w:rsid w:val="0093668F"/>
    <w:rsid w:val="009464F3"/>
    <w:rsid w:val="00950A92"/>
    <w:rsid w:val="00965CAB"/>
    <w:rsid w:val="00971907"/>
    <w:rsid w:val="0098189B"/>
    <w:rsid w:val="00983370"/>
    <w:rsid w:val="00984151"/>
    <w:rsid w:val="00984994"/>
    <w:rsid w:val="009C0F43"/>
    <w:rsid w:val="009C34C3"/>
    <w:rsid w:val="009C697F"/>
    <w:rsid w:val="00A11A97"/>
    <w:rsid w:val="00A223AA"/>
    <w:rsid w:val="00A362C2"/>
    <w:rsid w:val="00A51C09"/>
    <w:rsid w:val="00A53E53"/>
    <w:rsid w:val="00A634CD"/>
    <w:rsid w:val="00A66C17"/>
    <w:rsid w:val="00AA3E30"/>
    <w:rsid w:val="00AA5554"/>
    <w:rsid w:val="00AB3FF5"/>
    <w:rsid w:val="00AE429E"/>
    <w:rsid w:val="00AF05B9"/>
    <w:rsid w:val="00AF75E6"/>
    <w:rsid w:val="00B040C2"/>
    <w:rsid w:val="00B256E7"/>
    <w:rsid w:val="00B30CC5"/>
    <w:rsid w:val="00B355F1"/>
    <w:rsid w:val="00B65D75"/>
    <w:rsid w:val="00BB0FF2"/>
    <w:rsid w:val="00BD3D20"/>
    <w:rsid w:val="00C3668B"/>
    <w:rsid w:val="00C7349E"/>
    <w:rsid w:val="00C820CA"/>
    <w:rsid w:val="00C93067"/>
    <w:rsid w:val="00C946BB"/>
    <w:rsid w:val="00C96AD1"/>
    <w:rsid w:val="00CA6B9A"/>
    <w:rsid w:val="00CB3E67"/>
    <w:rsid w:val="00CC74D6"/>
    <w:rsid w:val="00CD67EF"/>
    <w:rsid w:val="00CD7AEC"/>
    <w:rsid w:val="00CF43EF"/>
    <w:rsid w:val="00D1676B"/>
    <w:rsid w:val="00D20B68"/>
    <w:rsid w:val="00D22817"/>
    <w:rsid w:val="00D54661"/>
    <w:rsid w:val="00D5767C"/>
    <w:rsid w:val="00D63372"/>
    <w:rsid w:val="00D732BF"/>
    <w:rsid w:val="00D87EC3"/>
    <w:rsid w:val="00DC6DB1"/>
    <w:rsid w:val="00DE36B3"/>
    <w:rsid w:val="00E129FC"/>
    <w:rsid w:val="00E22BCB"/>
    <w:rsid w:val="00E26B90"/>
    <w:rsid w:val="00E570D2"/>
    <w:rsid w:val="00E76E32"/>
    <w:rsid w:val="00E97919"/>
    <w:rsid w:val="00EC34FC"/>
    <w:rsid w:val="00EC4A71"/>
    <w:rsid w:val="00ED4E6A"/>
    <w:rsid w:val="00EE1AA2"/>
    <w:rsid w:val="00EE482E"/>
    <w:rsid w:val="00EF2E7F"/>
    <w:rsid w:val="00F01A2F"/>
    <w:rsid w:val="00F11188"/>
    <w:rsid w:val="00F155A2"/>
    <w:rsid w:val="00F211A1"/>
    <w:rsid w:val="00F25CD4"/>
    <w:rsid w:val="00F25F8B"/>
    <w:rsid w:val="00F329D2"/>
    <w:rsid w:val="00F542F9"/>
    <w:rsid w:val="00F56BF8"/>
    <w:rsid w:val="00F8429C"/>
    <w:rsid w:val="00F91777"/>
    <w:rsid w:val="00FC6276"/>
    <w:rsid w:val="00FE6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432A1"/>
  <w15:chartTrackingRefBased/>
  <w15:docId w15:val="{9D0FDC80-4CFD-40AE-972E-8EF255FAD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A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0A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0A6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0A6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80A6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80A6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0A6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0A6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0A6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A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0A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0A6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0A6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80A6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80A6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80A6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80A6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80A6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80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A6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A6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80A6F"/>
    <w:pPr>
      <w:spacing w:before="160"/>
      <w:jc w:val="center"/>
    </w:pPr>
    <w:rPr>
      <w:i/>
      <w:iCs/>
      <w:color w:val="404040" w:themeColor="text1" w:themeTint="BF"/>
    </w:rPr>
  </w:style>
  <w:style w:type="character" w:customStyle="1" w:styleId="QuoteChar">
    <w:name w:val="Quote Char"/>
    <w:basedOn w:val="DefaultParagraphFont"/>
    <w:link w:val="Quote"/>
    <w:uiPriority w:val="29"/>
    <w:rsid w:val="00180A6F"/>
    <w:rPr>
      <w:i/>
      <w:iCs/>
      <w:color w:val="404040" w:themeColor="text1" w:themeTint="BF"/>
    </w:rPr>
  </w:style>
  <w:style w:type="paragraph" w:styleId="ListParagraph">
    <w:name w:val="List Paragraph"/>
    <w:basedOn w:val="Normal"/>
    <w:uiPriority w:val="34"/>
    <w:qFormat/>
    <w:rsid w:val="00180A6F"/>
    <w:pPr>
      <w:ind w:left="720"/>
      <w:contextualSpacing/>
    </w:pPr>
  </w:style>
  <w:style w:type="character" w:styleId="IntenseEmphasis">
    <w:name w:val="Intense Emphasis"/>
    <w:basedOn w:val="DefaultParagraphFont"/>
    <w:uiPriority w:val="21"/>
    <w:qFormat/>
    <w:rsid w:val="00180A6F"/>
    <w:rPr>
      <w:i/>
      <w:iCs/>
      <w:color w:val="2F5496" w:themeColor="accent1" w:themeShade="BF"/>
    </w:rPr>
  </w:style>
  <w:style w:type="paragraph" w:styleId="IntenseQuote">
    <w:name w:val="Intense Quote"/>
    <w:basedOn w:val="Normal"/>
    <w:next w:val="Normal"/>
    <w:link w:val="IntenseQuoteChar"/>
    <w:uiPriority w:val="30"/>
    <w:qFormat/>
    <w:rsid w:val="00180A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0A6F"/>
    <w:rPr>
      <w:i/>
      <w:iCs/>
      <w:color w:val="2F5496" w:themeColor="accent1" w:themeShade="BF"/>
    </w:rPr>
  </w:style>
  <w:style w:type="character" w:styleId="IntenseReference">
    <w:name w:val="Intense Reference"/>
    <w:basedOn w:val="DefaultParagraphFont"/>
    <w:uiPriority w:val="32"/>
    <w:qFormat/>
    <w:rsid w:val="00180A6F"/>
    <w:rPr>
      <w:b/>
      <w:bCs/>
      <w:smallCaps/>
      <w:color w:val="2F5496" w:themeColor="accent1" w:themeShade="BF"/>
      <w:spacing w:val="5"/>
    </w:rPr>
  </w:style>
  <w:style w:type="table" w:styleId="TableGrid">
    <w:name w:val="Table Grid"/>
    <w:basedOn w:val="TableNormal"/>
    <w:uiPriority w:val="59"/>
    <w:rsid w:val="0071226C"/>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4C82"/>
    <w:rPr>
      <w:color w:val="0563C1" w:themeColor="hyperlink"/>
      <w:u w:val="single"/>
    </w:rPr>
  </w:style>
  <w:style w:type="character" w:styleId="UnresolvedMention">
    <w:name w:val="Unresolved Mention"/>
    <w:basedOn w:val="DefaultParagraphFont"/>
    <w:uiPriority w:val="99"/>
    <w:semiHidden/>
    <w:unhideWhenUsed/>
    <w:rsid w:val="00064C82"/>
    <w:rPr>
      <w:color w:val="605E5C"/>
      <w:shd w:val="clear" w:color="auto" w:fill="E1DFDD"/>
    </w:rPr>
  </w:style>
  <w:style w:type="paragraph" w:styleId="NoSpacing">
    <w:name w:val="No Spacing"/>
    <w:uiPriority w:val="1"/>
    <w:qFormat/>
    <w:rsid w:val="005449FB"/>
    <w:pPr>
      <w:spacing w:after="0" w:line="240" w:lineRule="auto"/>
      <w:ind w:left="811" w:hanging="10"/>
      <w:jc w:val="both"/>
    </w:pPr>
    <w:rPr>
      <w:rFonts w:eastAsia="Times New Roman" w:cs="Times New Roman"/>
      <w:color w:val="000000"/>
      <w:kern w:val="0"/>
      <w:sz w:val="26"/>
      <w14:ligatures w14:val="none"/>
    </w:rPr>
  </w:style>
  <w:style w:type="paragraph" w:styleId="Header">
    <w:name w:val="header"/>
    <w:basedOn w:val="Normal"/>
    <w:link w:val="HeaderChar"/>
    <w:uiPriority w:val="99"/>
    <w:unhideWhenUsed/>
    <w:rsid w:val="00040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EA6"/>
  </w:style>
  <w:style w:type="paragraph" w:styleId="Footer">
    <w:name w:val="footer"/>
    <w:basedOn w:val="Normal"/>
    <w:link w:val="FooterChar"/>
    <w:uiPriority w:val="99"/>
    <w:unhideWhenUsed/>
    <w:rsid w:val="00040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76433">
      <w:bodyDiv w:val="1"/>
      <w:marLeft w:val="0"/>
      <w:marRight w:val="0"/>
      <w:marTop w:val="0"/>
      <w:marBottom w:val="0"/>
      <w:divBdr>
        <w:top w:val="none" w:sz="0" w:space="0" w:color="auto"/>
        <w:left w:val="none" w:sz="0" w:space="0" w:color="auto"/>
        <w:bottom w:val="none" w:sz="0" w:space="0" w:color="auto"/>
        <w:right w:val="none" w:sz="0" w:space="0" w:color="auto"/>
      </w:divBdr>
    </w:div>
    <w:div w:id="1100491705">
      <w:bodyDiv w:val="1"/>
      <w:marLeft w:val="0"/>
      <w:marRight w:val="0"/>
      <w:marTop w:val="0"/>
      <w:marBottom w:val="0"/>
      <w:divBdr>
        <w:top w:val="none" w:sz="0" w:space="0" w:color="auto"/>
        <w:left w:val="none" w:sz="0" w:space="0" w:color="auto"/>
        <w:bottom w:val="none" w:sz="0" w:space="0" w:color="auto"/>
        <w:right w:val="none" w:sz="0" w:space="0" w:color="auto"/>
      </w:divBdr>
    </w:div>
    <w:div w:id="1148550765">
      <w:bodyDiv w:val="1"/>
      <w:marLeft w:val="0"/>
      <w:marRight w:val="0"/>
      <w:marTop w:val="0"/>
      <w:marBottom w:val="0"/>
      <w:divBdr>
        <w:top w:val="none" w:sz="0" w:space="0" w:color="auto"/>
        <w:left w:val="none" w:sz="0" w:space="0" w:color="auto"/>
        <w:bottom w:val="none" w:sz="0" w:space="0" w:color="auto"/>
        <w:right w:val="none" w:sz="0" w:space="0" w:color="auto"/>
      </w:divBdr>
    </w:div>
    <w:div w:id="1610311574">
      <w:bodyDiv w:val="1"/>
      <w:marLeft w:val="0"/>
      <w:marRight w:val="0"/>
      <w:marTop w:val="0"/>
      <w:marBottom w:val="0"/>
      <w:divBdr>
        <w:top w:val="none" w:sz="0" w:space="0" w:color="auto"/>
        <w:left w:val="none" w:sz="0" w:space="0" w:color="auto"/>
        <w:bottom w:val="none" w:sz="0" w:space="0" w:color="auto"/>
        <w:right w:val="none" w:sz="0" w:space="0" w:color="auto"/>
      </w:divBdr>
    </w:div>
    <w:div w:id="205268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Pages>
  <Words>1058</Words>
  <Characters>6032</Characters>
  <Application>Microsoft Office Word</Application>
  <DocSecurity>0</DocSecurity>
  <Lines>50</Lines>
  <Paragraphs>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 Tran</dc:creator>
  <cp:keywords/>
  <dc:description/>
  <cp:lastModifiedBy>Hong Quang Sla</cp:lastModifiedBy>
  <cp:revision>50</cp:revision>
  <dcterms:created xsi:type="dcterms:W3CDTF">2026-06-18T03:51:00Z</dcterms:created>
  <dcterms:modified xsi:type="dcterms:W3CDTF">2026-08-05T08:37:00Z</dcterms:modified>
</cp:coreProperties>
</file>