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3D191F" w:rsidRPr="00BB25D0" w:rsidTr="003D663A">
        <w:trPr>
          <w:trHeight w:val="1276"/>
        </w:trPr>
        <w:tc>
          <w:tcPr>
            <w:tcW w:w="3620" w:type="dxa"/>
            <w:tcBorders>
              <w:top w:val="nil"/>
              <w:left w:val="nil"/>
              <w:bottom w:val="nil"/>
              <w:right w:val="nil"/>
            </w:tcBorders>
          </w:tcPr>
          <w:p w:rsidR="003D191F" w:rsidRPr="00BB25D0" w:rsidRDefault="003D191F"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ỦY BAN NHÂN DÂN</w:t>
            </w:r>
          </w:p>
          <w:p w:rsidR="003D191F" w:rsidRPr="00BB25D0" w:rsidRDefault="003D191F" w:rsidP="003D663A">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3D191F" w:rsidRPr="00BB25D0" w:rsidRDefault="003D191F"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59264" behindDoc="0" locked="0" layoutInCell="1" allowOverlap="1" wp14:anchorId="4B1403F6" wp14:editId="59E8CB82">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D79C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3D191F" w:rsidRPr="00BB25D0" w:rsidRDefault="003D191F" w:rsidP="003D663A">
            <w:pPr>
              <w:spacing w:after="0" w:line="240" w:lineRule="auto"/>
              <w:jc w:val="center"/>
              <w:outlineLvl w:val="1"/>
              <w:rPr>
                <w:rFonts w:asciiTheme="majorHAnsi" w:eastAsia="Times New Roman" w:hAnsiTheme="majorHAnsi" w:cstheme="majorHAnsi"/>
                <w:kern w:val="0"/>
                <w:sz w:val="26"/>
                <w:szCs w:val="26"/>
                <w:lang w:val="en-US"/>
                <w14:ligatures w14:val="none"/>
              </w:rPr>
            </w:pPr>
            <w:r w:rsidRPr="00BB25D0">
              <w:rPr>
                <w:rFonts w:asciiTheme="majorHAnsi" w:eastAsia="Times New Roman" w:hAnsiTheme="majorHAnsi" w:cstheme="majorHAnsi"/>
                <w:kern w:val="0"/>
                <w:szCs w:val="28"/>
                <w:lang w:val="en-US"/>
                <w14:ligatures w14:val="none"/>
              </w:rPr>
              <w:t>Số: 20</w:t>
            </w:r>
            <w:r>
              <w:rPr>
                <w:rFonts w:asciiTheme="majorHAnsi" w:eastAsia="Times New Roman" w:hAnsiTheme="majorHAnsi" w:cstheme="majorHAnsi"/>
                <w:kern w:val="0"/>
                <w:szCs w:val="28"/>
                <w:lang w:val="en-US"/>
                <w14:ligatures w14:val="none"/>
              </w:rPr>
              <w:t>7</w:t>
            </w:r>
            <w:r w:rsidRPr="00BB25D0">
              <w:rPr>
                <w:rFonts w:asciiTheme="majorHAnsi" w:eastAsia="Times New Roman" w:hAnsiTheme="majorHAnsi" w:cstheme="majorHAnsi"/>
                <w:kern w:val="0"/>
                <w:szCs w:val="28"/>
                <w:lang w:val="en-US"/>
                <w14:ligatures w14:val="none"/>
              </w:rPr>
              <w:t>1/QĐ</w:t>
            </w:r>
            <w:r w:rsidRPr="00BB25D0">
              <w:rPr>
                <w:rFonts w:asciiTheme="majorHAnsi" w:eastAsia="Times New Roman" w:hAnsiTheme="majorHAnsi" w:cstheme="majorHAnsi"/>
                <w:b/>
                <w:bCs/>
                <w:kern w:val="0"/>
                <w:szCs w:val="28"/>
                <w:lang w:val="en-US"/>
                <w14:ligatures w14:val="none"/>
              </w:rPr>
              <w:t>-</w:t>
            </w:r>
            <w:r w:rsidRPr="00BB25D0">
              <w:rPr>
                <w:rFonts w:asciiTheme="majorHAnsi" w:eastAsia="Times New Roman" w:hAnsiTheme="majorHAnsi" w:cstheme="majorHAnsi"/>
                <w:kern w:val="0"/>
                <w:szCs w:val="28"/>
                <w:lang w:val="en-US"/>
                <w14:ligatures w14:val="none"/>
              </w:rPr>
              <w:t>UBND</w:t>
            </w:r>
          </w:p>
        </w:tc>
        <w:tc>
          <w:tcPr>
            <w:tcW w:w="5812" w:type="dxa"/>
            <w:tcBorders>
              <w:top w:val="nil"/>
              <w:left w:val="nil"/>
              <w:bottom w:val="nil"/>
              <w:right w:val="nil"/>
            </w:tcBorders>
          </w:tcPr>
          <w:p w:rsidR="003D191F" w:rsidRPr="00BB25D0" w:rsidRDefault="003D191F" w:rsidP="003D663A">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3D191F" w:rsidRPr="00BB25D0" w:rsidRDefault="003D191F" w:rsidP="003D663A">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3D191F" w:rsidRPr="00BB25D0" w:rsidRDefault="003D191F" w:rsidP="003D663A">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0288" behindDoc="0" locked="0" layoutInCell="1" allowOverlap="1" wp14:anchorId="52D41D95" wp14:editId="2E7FB16D">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CA69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3D191F" w:rsidRPr="00BB25D0" w:rsidRDefault="003D191F" w:rsidP="003D663A">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sidRPr="00BB25D0">
              <w:rPr>
                <w:rFonts w:asciiTheme="majorHAnsi" w:eastAsia="Times New Roman" w:hAnsiTheme="majorHAnsi" w:cstheme="majorHAnsi"/>
                <w:i/>
                <w:kern w:val="0"/>
                <w:szCs w:val="28"/>
                <w:lang w:val="fr-FR"/>
                <w14:ligatures w14:val="none"/>
              </w:rPr>
              <w:t>Sơn La, ngày 1</w:t>
            </w:r>
            <w:r>
              <w:rPr>
                <w:rFonts w:asciiTheme="majorHAnsi" w:eastAsia="Times New Roman" w:hAnsiTheme="majorHAnsi" w:cstheme="majorHAnsi"/>
                <w:i/>
                <w:kern w:val="0"/>
                <w:szCs w:val="28"/>
                <w:lang w:val="fr-FR"/>
                <w14:ligatures w14:val="none"/>
              </w:rPr>
              <w:t>9</w:t>
            </w:r>
            <w:r w:rsidRPr="00BB25D0">
              <w:rPr>
                <w:rFonts w:asciiTheme="majorHAnsi" w:eastAsia="Times New Roman" w:hAnsiTheme="majorHAnsi" w:cstheme="majorHAnsi"/>
                <w:i/>
                <w:kern w:val="0"/>
                <w:szCs w:val="28"/>
                <w:lang w:val="fr-FR"/>
                <w14:ligatures w14:val="none"/>
              </w:rPr>
              <w:t xml:space="preserve"> tháng 8 năm 2025</w:t>
            </w:r>
          </w:p>
        </w:tc>
      </w:tr>
    </w:tbl>
    <w:p w:rsidR="004308BD" w:rsidRDefault="004308BD"/>
    <w:p w:rsidR="0001508E" w:rsidRPr="0001508E" w:rsidRDefault="0001508E" w:rsidP="0001508E">
      <w:pPr>
        <w:spacing w:before="40" w:after="0" w:line="240" w:lineRule="auto"/>
        <w:jc w:val="center"/>
        <w:rPr>
          <w:b/>
          <w:bCs/>
        </w:rPr>
      </w:pPr>
      <w:r w:rsidRPr="0001508E">
        <w:rPr>
          <w:b/>
          <w:bCs/>
        </w:rPr>
        <w:t>QUYẾT ĐỊNH</w:t>
      </w:r>
    </w:p>
    <w:p w:rsidR="0001508E" w:rsidRPr="0001508E" w:rsidRDefault="0001508E" w:rsidP="0001508E">
      <w:pPr>
        <w:spacing w:before="40" w:after="0" w:line="240" w:lineRule="auto"/>
        <w:jc w:val="center"/>
        <w:rPr>
          <w:b/>
          <w:bCs/>
        </w:rPr>
      </w:pPr>
      <w:r w:rsidRPr="0001508E">
        <w:rPr>
          <w:b/>
          <w:bCs/>
        </w:rPr>
        <w:t xml:space="preserve">Về việc bãi bỏ toàn bộ Quyết định số 04/2024/QĐ-UBND ngày 29/3/2024 </w:t>
      </w:r>
      <w:r w:rsidR="00361099">
        <w:rPr>
          <w:b/>
          <w:bCs/>
          <w:lang w:val="en-US"/>
        </w:rPr>
        <w:t xml:space="preserve">             </w:t>
      </w:r>
      <w:r w:rsidRPr="0001508E">
        <w:rPr>
          <w:b/>
          <w:bCs/>
        </w:rPr>
        <w:t xml:space="preserve">của UBND tỉnh ban hành Quy chế tổ chức tuyển dụng công chức xã, phường, thị trấn trên địa bàn tỉnh Sơn La và Quyết định số 05/2024/QĐ-UBND ngày 29/3/2024 của UBND tỉnh </w:t>
      </w:r>
      <w:r w:rsidR="00B15CDB">
        <w:rPr>
          <w:b/>
          <w:bCs/>
          <w:lang w:val="en-US"/>
        </w:rPr>
        <w:t>q</w:t>
      </w:r>
      <w:r w:rsidRPr="0001508E">
        <w:rPr>
          <w:b/>
          <w:bCs/>
        </w:rPr>
        <w:t>uy định tiêu chuẩn cụ thể của cán bộ, công chức cấp xã và ngành đào tạo phù hợp với yêu cầu nhiệm vụ của từng chức danh công chức cấp xã trên địa bàn tỉnh Sơn La</w:t>
      </w:r>
    </w:p>
    <w:p w:rsidR="0001508E" w:rsidRDefault="00F53A30" w:rsidP="0001508E">
      <w:pP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2233387</wp:posOffset>
                </wp:positionH>
                <wp:positionV relativeFrom="paragraph">
                  <wp:posOffset>36318</wp:posOffset>
                </wp:positionV>
                <wp:extent cx="1176292" cy="4439"/>
                <wp:effectExtent l="0" t="0" r="24130" b="34290"/>
                <wp:wrapNone/>
                <wp:docPr id="191546918" name="Straight Connector 4"/>
                <wp:cNvGraphicFramePr/>
                <a:graphic xmlns:a="http://schemas.openxmlformats.org/drawingml/2006/main">
                  <a:graphicData uri="http://schemas.microsoft.com/office/word/2010/wordprocessingShape">
                    <wps:wsp>
                      <wps:cNvCnPr/>
                      <wps:spPr>
                        <a:xfrm flipV="1">
                          <a:off x="0" y="0"/>
                          <a:ext cx="1176292" cy="4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D2538D"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5.85pt,2.85pt" to="268.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" strokecolor="black [3200]" strokeweight=".5pt">
                <v:stroke joinstyle="miter"/>
              </v:line>
            </w:pict>
          </mc:Fallback>
        </mc:AlternateContent>
      </w:r>
    </w:p>
    <w:p w:rsidR="0001508E" w:rsidRPr="0001508E" w:rsidRDefault="0001508E" w:rsidP="0001508E">
      <w:pPr>
        <w:jc w:val="center"/>
        <w:rPr>
          <w:b/>
          <w:bCs/>
        </w:rPr>
      </w:pPr>
      <w:r w:rsidRPr="0001508E">
        <w:rPr>
          <w:b/>
          <w:bCs/>
        </w:rPr>
        <w:t>ỦY BAN NHÂN DÂN TỈNH SƠN LA</w:t>
      </w:r>
    </w:p>
    <w:p w:rsidR="0001508E" w:rsidRPr="0001508E" w:rsidRDefault="0001508E" w:rsidP="0001508E">
      <w:pPr>
        <w:spacing w:before="120" w:after="0" w:line="240" w:lineRule="auto"/>
        <w:ind w:firstLine="720"/>
        <w:rPr>
          <w:i/>
          <w:iCs/>
        </w:rPr>
      </w:pPr>
      <w:r w:rsidRPr="0001508E">
        <w:rPr>
          <w:i/>
          <w:iCs/>
        </w:rPr>
        <w:t xml:space="preserve">Căn cứ Luật Tổ chức </w:t>
      </w:r>
      <w:r>
        <w:rPr>
          <w:i/>
          <w:iCs/>
          <w:lang w:val="en-US"/>
        </w:rPr>
        <w:t>C</w:t>
      </w:r>
      <w:r w:rsidRPr="0001508E">
        <w:rPr>
          <w:i/>
          <w:iCs/>
        </w:rPr>
        <w:t>hính quyền địa phương ngày 16 tháng 6 năm 2025;</w:t>
      </w:r>
    </w:p>
    <w:p w:rsidR="0001508E" w:rsidRPr="0001508E" w:rsidRDefault="0001508E" w:rsidP="0001508E">
      <w:pPr>
        <w:spacing w:before="120" w:after="0" w:line="240" w:lineRule="auto"/>
        <w:ind w:firstLine="720"/>
        <w:rPr>
          <w:i/>
          <w:iCs/>
        </w:rPr>
      </w:pPr>
      <w:r w:rsidRPr="0001508E">
        <w:rPr>
          <w:i/>
          <w:iCs/>
        </w:rPr>
        <w:t xml:space="preserve">Căn cứ Luật Ban hành văn bản quy phạm pháp luật ngày 19 tháng 02 năm 2025; Luật </w:t>
      </w:r>
      <w:r>
        <w:rPr>
          <w:i/>
          <w:iCs/>
          <w:lang w:val="en-US"/>
        </w:rPr>
        <w:t>S</w:t>
      </w:r>
      <w:r w:rsidRPr="0001508E">
        <w:rPr>
          <w:i/>
          <w:iCs/>
        </w:rPr>
        <w:t>ửa đổi, bổ sung một số điều của Luật Ban hành văn bản quy phạm pháp luật ngày 25 tháng 6 năm 2025;</w:t>
      </w:r>
    </w:p>
    <w:p w:rsidR="0001508E" w:rsidRPr="0001508E" w:rsidRDefault="0001508E" w:rsidP="0001508E">
      <w:pPr>
        <w:spacing w:before="120" w:after="0" w:line="240" w:lineRule="auto"/>
        <w:ind w:firstLine="720"/>
        <w:rPr>
          <w:i/>
          <w:iCs/>
        </w:rPr>
      </w:pPr>
      <w:r w:rsidRPr="0001508E">
        <w:rPr>
          <w:i/>
          <w:iCs/>
        </w:rPr>
        <w:t>Căn cứ Luật Cán bộ, công chức ngày 24 tháng 6 năm 2025;</w:t>
      </w:r>
    </w:p>
    <w:p w:rsidR="0001508E" w:rsidRPr="0001508E" w:rsidRDefault="0001508E" w:rsidP="0001508E">
      <w:pPr>
        <w:spacing w:before="120" w:after="0" w:line="240" w:lineRule="auto"/>
        <w:ind w:firstLine="720"/>
        <w:rPr>
          <w:i/>
          <w:iCs/>
        </w:rPr>
      </w:pPr>
      <w:r w:rsidRPr="0001508E">
        <w:rPr>
          <w:i/>
          <w:iCs/>
        </w:rPr>
        <w:t xml:space="preserve">Căn cứ Luật Dân quân tự vệ năm 2019; Luật </w:t>
      </w:r>
      <w:r>
        <w:rPr>
          <w:i/>
          <w:iCs/>
          <w:lang w:val="en-US"/>
        </w:rPr>
        <w:t>S</w:t>
      </w:r>
      <w:r w:rsidRPr="0001508E">
        <w:rPr>
          <w:i/>
          <w:iCs/>
        </w:rPr>
        <w:t>ửa đổi, bổ sung của 11 luật về quốc phòng, quân sự ngày 27 tháng 6 năm 2025;</w:t>
      </w:r>
    </w:p>
    <w:p w:rsidR="0001508E" w:rsidRPr="0001508E" w:rsidRDefault="0001508E" w:rsidP="0001508E">
      <w:pPr>
        <w:spacing w:before="120" w:after="0" w:line="240" w:lineRule="auto"/>
        <w:ind w:firstLine="720"/>
        <w:rPr>
          <w:i/>
          <w:iCs/>
        </w:rPr>
      </w:pPr>
      <w:r w:rsidRPr="0001508E">
        <w:rPr>
          <w:i/>
          <w:iCs/>
        </w:rPr>
        <w:t>Căn cứ Nghị định số 78/2025/NĐ-CP ngày 01 tháng 4 năm 2025 của Chính phủ quy định chi tiết một số điều và biện pháp để tổ chức, hướng dẫn thi hành Luật Ban hành văn bản quy phạm pháp luật;</w:t>
      </w:r>
    </w:p>
    <w:p w:rsidR="0001508E" w:rsidRPr="0001508E" w:rsidRDefault="0001508E" w:rsidP="0001508E">
      <w:pPr>
        <w:spacing w:before="120" w:after="0" w:line="240" w:lineRule="auto"/>
        <w:ind w:firstLine="720"/>
        <w:rPr>
          <w:i/>
          <w:iCs/>
        </w:rPr>
      </w:pPr>
      <w:r w:rsidRPr="0001508E">
        <w:rPr>
          <w:i/>
          <w:iCs/>
        </w:rPr>
        <w:t xml:space="preserve">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w:t>
      </w:r>
      <w:r w:rsidRPr="00246DB2">
        <w:rPr>
          <w:i/>
          <w:iCs/>
        </w:rPr>
        <w:t>79/2025/NĐ-CP ngày 0</w:t>
      </w:r>
      <w:r w:rsidR="00246DB2">
        <w:rPr>
          <w:i/>
          <w:iCs/>
          <w:lang w:val="en-US"/>
        </w:rPr>
        <w:t>1</w:t>
      </w:r>
      <w:r w:rsidRPr="00246DB2">
        <w:rPr>
          <w:i/>
          <w:iCs/>
        </w:rPr>
        <w:t xml:space="preserve"> tháng 4 năm 2025</w:t>
      </w:r>
      <w:r w:rsidRPr="0001508E">
        <w:rPr>
          <w:i/>
          <w:iCs/>
        </w:rPr>
        <w:t xml:space="preserve"> của Chính phủ về kiểm tra, rà soát, hệ thống hóa và xử lý văn bản quy phạm pháp luật;</w:t>
      </w:r>
    </w:p>
    <w:p w:rsidR="0001508E" w:rsidRPr="0001508E" w:rsidRDefault="0001508E" w:rsidP="0001508E">
      <w:pPr>
        <w:spacing w:before="120" w:after="0" w:line="240" w:lineRule="auto"/>
        <w:ind w:firstLine="720"/>
        <w:rPr>
          <w:i/>
          <w:iCs/>
        </w:rPr>
      </w:pPr>
      <w:r w:rsidRPr="0001508E">
        <w:rPr>
          <w:i/>
          <w:iCs/>
        </w:rPr>
        <w:t xml:space="preserve">Căn cứ Nghị định số 150/2025/NĐ-CP ngày 12 tháng 6 năm 2025 của Chính phủ quy định tổ chức các cơ quan chuyên môn thuộc </w:t>
      </w:r>
      <w:r w:rsidR="0085539F">
        <w:rPr>
          <w:i/>
          <w:iCs/>
          <w:lang w:val="en-US"/>
        </w:rPr>
        <w:t>UBND</w:t>
      </w:r>
      <w:r w:rsidRPr="0001508E">
        <w:rPr>
          <w:i/>
          <w:iCs/>
        </w:rPr>
        <w:t xml:space="preserve"> tỉnh, thành phố trực thuộc trung ương và </w:t>
      </w:r>
      <w:r w:rsidR="0085539F">
        <w:rPr>
          <w:i/>
          <w:iCs/>
          <w:lang w:val="en-US"/>
        </w:rPr>
        <w:t>UBND</w:t>
      </w:r>
      <w:r w:rsidRPr="0001508E">
        <w:rPr>
          <w:i/>
          <w:iCs/>
        </w:rPr>
        <w:t xml:space="preserve"> xã, phường, đặc khu thuộc tỉnh, thành phố trực thuộc trung ương;</w:t>
      </w:r>
    </w:p>
    <w:p w:rsidR="0001508E" w:rsidRPr="0001508E" w:rsidRDefault="0001508E" w:rsidP="0001508E">
      <w:pPr>
        <w:spacing w:before="120" w:after="0" w:line="240" w:lineRule="auto"/>
        <w:ind w:firstLine="720"/>
        <w:rPr>
          <w:i/>
          <w:iCs/>
        </w:rPr>
      </w:pPr>
      <w:r w:rsidRPr="0001508E">
        <w:rPr>
          <w:i/>
          <w:iCs/>
        </w:rPr>
        <w:t>Căn cứ Nghị định số 170/2025/NĐ-CP ngày 30 tháng 6 năm 2025 của Chính phủ quy định về tuyển dụng, sử dụng và quản lý công chức;</w:t>
      </w:r>
    </w:p>
    <w:p w:rsidR="0001508E" w:rsidRDefault="0001508E" w:rsidP="0001508E">
      <w:pPr>
        <w:spacing w:before="120" w:after="0" w:line="240" w:lineRule="auto"/>
        <w:ind w:firstLine="720"/>
        <w:rPr>
          <w:lang w:val="en-US"/>
        </w:rPr>
      </w:pPr>
      <w:r w:rsidRPr="0001508E">
        <w:rPr>
          <w:i/>
          <w:iCs/>
        </w:rPr>
        <w:t>Theo đề nghị của Giám đốc Sở Nội vụ tại Tờ trình số 550/TTr-SNV ngày 10 tháng 8 năm 2025.</w:t>
      </w:r>
      <w:r w:rsidRPr="0001508E">
        <w:t xml:space="preserve"> </w:t>
      </w:r>
    </w:p>
    <w:p w:rsidR="00F60081" w:rsidRDefault="00F60081" w:rsidP="00F60081">
      <w:pPr>
        <w:spacing w:after="0" w:line="240" w:lineRule="auto"/>
        <w:jc w:val="center"/>
        <w:rPr>
          <w:rFonts w:eastAsia="Times New Roman" w:cs="Times New Roman"/>
          <w:b/>
          <w:bCs/>
          <w:color w:val="000000"/>
          <w:kern w:val="0"/>
          <w:szCs w:val="28"/>
          <w:lang w:val="en-US" w:eastAsia="vi-VN"/>
          <w14:ligatures w14:val="none"/>
        </w:rPr>
      </w:pPr>
      <w:r w:rsidRPr="00F60081">
        <w:rPr>
          <w:rFonts w:eastAsia="Times New Roman" w:cs="Times New Roman"/>
          <w:b/>
          <w:bCs/>
          <w:color w:val="000000"/>
          <w:kern w:val="0"/>
          <w:szCs w:val="28"/>
          <w:lang w:eastAsia="vi-VN"/>
          <w14:ligatures w14:val="none"/>
        </w:rPr>
        <w:lastRenderedPageBreak/>
        <w:t>QUYẾT ĐỊNH:</w:t>
      </w:r>
    </w:p>
    <w:p w:rsidR="00F60081" w:rsidRPr="00F60081" w:rsidRDefault="00F60081" w:rsidP="00F60081">
      <w:pPr>
        <w:spacing w:after="0" w:line="240" w:lineRule="auto"/>
        <w:jc w:val="center"/>
        <w:rPr>
          <w:rFonts w:eastAsia="Times New Roman" w:cs="Times New Roman"/>
          <w:b/>
          <w:bCs/>
          <w:color w:val="000000"/>
          <w:kern w:val="0"/>
          <w:szCs w:val="28"/>
          <w:lang w:val="en-US" w:eastAsia="vi-VN"/>
          <w14:ligatures w14:val="none"/>
        </w:rPr>
      </w:pPr>
    </w:p>
    <w:p w:rsidR="00F60081" w:rsidRPr="00F60081" w:rsidRDefault="00F60081" w:rsidP="00F60081">
      <w:pPr>
        <w:spacing w:before="120" w:after="0" w:line="240" w:lineRule="auto"/>
        <w:ind w:firstLine="720"/>
        <w:rPr>
          <w:rFonts w:eastAsia="Times New Roman" w:cs="Times New Roman"/>
          <w:color w:val="000000"/>
          <w:kern w:val="0"/>
          <w:szCs w:val="28"/>
          <w:lang w:eastAsia="vi-VN"/>
          <w14:ligatures w14:val="none"/>
        </w:rPr>
      </w:pPr>
      <w:r w:rsidRPr="00F60081">
        <w:rPr>
          <w:rFonts w:eastAsia="Times New Roman" w:cs="Times New Roman"/>
          <w:b/>
          <w:bCs/>
          <w:color w:val="000000"/>
          <w:kern w:val="0"/>
          <w:szCs w:val="28"/>
          <w:lang w:eastAsia="vi-VN"/>
          <w14:ligatures w14:val="none"/>
        </w:rPr>
        <w:t xml:space="preserve">Điều 1. </w:t>
      </w:r>
      <w:r w:rsidRPr="00F60081">
        <w:rPr>
          <w:rFonts w:eastAsia="Times New Roman" w:cs="Times New Roman"/>
          <w:color w:val="000000"/>
          <w:kern w:val="0"/>
          <w:szCs w:val="28"/>
          <w:lang w:eastAsia="vi-VN"/>
          <w14:ligatures w14:val="none"/>
        </w:rPr>
        <w:t>Bãi bỏ toàn bộ Quyết định số 04/2024/QĐ-UBND ngày 29</w:t>
      </w:r>
      <w:r>
        <w:rPr>
          <w:rFonts w:eastAsia="Times New Roman" w:cs="Times New Roman"/>
          <w:color w:val="000000"/>
          <w:kern w:val="0"/>
          <w:szCs w:val="28"/>
          <w:lang w:val="en-US" w:eastAsia="vi-VN"/>
          <w14:ligatures w14:val="none"/>
        </w:rPr>
        <w:t xml:space="preserve"> tháng </w:t>
      </w:r>
      <w:r w:rsidRPr="00F60081">
        <w:rPr>
          <w:rFonts w:eastAsia="Times New Roman" w:cs="Times New Roman"/>
          <w:color w:val="000000"/>
          <w:kern w:val="0"/>
          <w:szCs w:val="28"/>
          <w:lang w:eastAsia="vi-VN"/>
          <w14:ligatures w14:val="none"/>
        </w:rPr>
        <w:t>3</w:t>
      </w:r>
      <w:r>
        <w:rPr>
          <w:rFonts w:eastAsia="Times New Roman" w:cs="Times New Roman"/>
          <w:color w:val="000000"/>
          <w:kern w:val="0"/>
          <w:szCs w:val="28"/>
          <w:lang w:val="en-US" w:eastAsia="vi-VN"/>
          <w14:ligatures w14:val="none"/>
        </w:rPr>
        <w:t xml:space="preserve"> năm </w:t>
      </w:r>
      <w:r w:rsidRPr="00F60081">
        <w:rPr>
          <w:rFonts w:eastAsia="Times New Roman" w:cs="Times New Roman"/>
          <w:color w:val="000000"/>
          <w:kern w:val="0"/>
          <w:szCs w:val="28"/>
          <w:lang w:eastAsia="vi-VN"/>
          <w14:ligatures w14:val="none"/>
        </w:rPr>
        <w:t>2024 của UBND tỉnh ban hành Quy chế tổ chức tuyển dụng công chức xã, phường, thị trấn trên địa bàn tỉnh Sơn La và Quyết định số 05/2024/QĐ-UBND ngày 29</w:t>
      </w:r>
      <w:r>
        <w:rPr>
          <w:rFonts w:eastAsia="Times New Roman" w:cs="Times New Roman"/>
          <w:color w:val="000000"/>
          <w:kern w:val="0"/>
          <w:szCs w:val="28"/>
          <w:lang w:val="en-US" w:eastAsia="vi-VN"/>
          <w14:ligatures w14:val="none"/>
        </w:rPr>
        <w:t xml:space="preserve"> tháng </w:t>
      </w:r>
      <w:r w:rsidRPr="00F60081">
        <w:rPr>
          <w:rFonts w:eastAsia="Times New Roman" w:cs="Times New Roman"/>
          <w:color w:val="000000"/>
          <w:kern w:val="0"/>
          <w:szCs w:val="28"/>
          <w:lang w:eastAsia="vi-VN"/>
          <w14:ligatures w14:val="none"/>
        </w:rPr>
        <w:t>3</w:t>
      </w:r>
      <w:r>
        <w:rPr>
          <w:rFonts w:eastAsia="Times New Roman" w:cs="Times New Roman"/>
          <w:color w:val="000000"/>
          <w:kern w:val="0"/>
          <w:szCs w:val="28"/>
          <w:lang w:val="en-US" w:eastAsia="vi-VN"/>
          <w14:ligatures w14:val="none"/>
        </w:rPr>
        <w:t xml:space="preserve"> năm </w:t>
      </w:r>
      <w:r w:rsidRPr="00F60081">
        <w:rPr>
          <w:rFonts w:eastAsia="Times New Roman" w:cs="Times New Roman"/>
          <w:color w:val="000000"/>
          <w:kern w:val="0"/>
          <w:szCs w:val="28"/>
          <w:lang w:eastAsia="vi-VN"/>
          <w14:ligatures w14:val="none"/>
        </w:rPr>
        <w:t>2024 của UBND tỉnh quy định tiêu chuẩn cụ thể của cán bộ, công chức cấp xã và ngành đào tạo phù hợp với yêu cầu nhiệm vụ của từng chức danh công chức cấp xã trên địa bàn tỉnh Sơn La.</w:t>
      </w:r>
    </w:p>
    <w:p w:rsidR="00F60081" w:rsidRPr="00F60081" w:rsidRDefault="00F60081" w:rsidP="00F60081">
      <w:pPr>
        <w:spacing w:before="120" w:after="0" w:line="240" w:lineRule="auto"/>
        <w:ind w:firstLine="720"/>
        <w:rPr>
          <w:rFonts w:eastAsia="Times New Roman" w:cs="Times New Roman"/>
          <w:color w:val="000000"/>
          <w:kern w:val="0"/>
          <w:szCs w:val="28"/>
          <w:lang w:eastAsia="vi-VN"/>
          <w14:ligatures w14:val="none"/>
        </w:rPr>
      </w:pPr>
      <w:r w:rsidRPr="00F60081">
        <w:rPr>
          <w:rFonts w:eastAsia="Times New Roman" w:cs="Times New Roman"/>
          <w:color w:val="000000"/>
          <w:kern w:val="0"/>
          <w:szCs w:val="28"/>
          <w:lang w:eastAsia="vi-VN"/>
          <w14:ligatures w14:val="none"/>
        </w:rPr>
        <w:t>Lý do: Không còn đối tượng áp dụng khi thực hiện mô hình chính quyền địa phương hai cấp.</w:t>
      </w:r>
    </w:p>
    <w:p w:rsidR="00F60081" w:rsidRPr="00F60081" w:rsidRDefault="00F60081" w:rsidP="00F60081">
      <w:pPr>
        <w:spacing w:before="120" w:after="0" w:line="240" w:lineRule="auto"/>
        <w:ind w:firstLine="720"/>
        <w:rPr>
          <w:rFonts w:eastAsia="Times New Roman" w:cs="Times New Roman"/>
          <w:color w:val="000000"/>
          <w:kern w:val="0"/>
          <w:szCs w:val="28"/>
          <w:lang w:eastAsia="vi-VN"/>
          <w14:ligatures w14:val="none"/>
        </w:rPr>
      </w:pPr>
      <w:r w:rsidRPr="00F60081">
        <w:rPr>
          <w:rFonts w:eastAsia="Times New Roman" w:cs="Times New Roman"/>
          <w:b/>
          <w:bCs/>
          <w:color w:val="000000"/>
          <w:kern w:val="0"/>
          <w:szCs w:val="28"/>
          <w:lang w:eastAsia="vi-VN"/>
          <w14:ligatures w14:val="none"/>
        </w:rPr>
        <w:t xml:space="preserve">Điều 2. </w:t>
      </w:r>
      <w:r w:rsidRPr="00F60081">
        <w:rPr>
          <w:rFonts w:eastAsia="Times New Roman" w:cs="Times New Roman"/>
          <w:color w:val="000000"/>
          <w:kern w:val="0"/>
          <w:szCs w:val="28"/>
          <w:lang w:eastAsia="vi-VN"/>
          <w14:ligatures w14:val="none"/>
        </w:rPr>
        <w:t>Quyết định này có hiệu lực kể từ ngày ký.</w:t>
      </w:r>
    </w:p>
    <w:p w:rsidR="00F60081" w:rsidRDefault="00F60081" w:rsidP="00F60081">
      <w:pPr>
        <w:spacing w:before="120" w:after="0" w:line="240" w:lineRule="auto"/>
        <w:ind w:firstLine="720"/>
        <w:rPr>
          <w:rFonts w:eastAsia="Times New Roman" w:cs="Times New Roman"/>
          <w:color w:val="000000"/>
          <w:kern w:val="0"/>
          <w:szCs w:val="28"/>
          <w:lang w:val="en-US" w:eastAsia="vi-VN"/>
          <w14:ligatures w14:val="none"/>
        </w:rPr>
      </w:pPr>
      <w:r w:rsidRPr="00F60081">
        <w:rPr>
          <w:rFonts w:eastAsia="Times New Roman" w:cs="Times New Roman"/>
          <w:b/>
          <w:bCs/>
          <w:color w:val="000000"/>
          <w:kern w:val="0"/>
          <w:szCs w:val="28"/>
          <w:lang w:eastAsia="vi-VN"/>
          <w14:ligatures w14:val="none"/>
        </w:rPr>
        <w:t xml:space="preserve">Điều 3. </w:t>
      </w:r>
      <w:r w:rsidRPr="00F60081">
        <w:rPr>
          <w:rFonts w:eastAsia="Times New Roman" w:cs="Times New Roman"/>
          <w:color w:val="000000"/>
          <w:kern w:val="0"/>
          <w:szCs w:val="28"/>
          <w:lang w:eastAsia="vi-VN"/>
          <w14:ligatures w14:val="none"/>
        </w:rPr>
        <w:t xml:space="preserve">Chánh Văn phòng </w:t>
      </w:r>
      <w:r>
        <w:rPr>
          <w:rFonts w:eastAsia="Times New Roman" w:cs="Times New Roman"/>
          <w:color w:val="000000"/>
          <w:kern w:val="0"/>
          <w:szCs w:val="28"/>
          <w:lang w:val="en-US" w:eastAsia="vi-VN"/>
          <w14:ligatures w14:val="none"/>
        </w:rPr>
        <w:t>UBND</w:t>
      </w:r>
      <w:r w:rsidRPr="00F60081">
        <w:rPr>
          <w:rFonts w:eastAsia="Times New Roman" w:cs="Times New Roman"/>
          <w:color w:val="000000"/>
          <w:kern w:val="0"/>
          <w:szCs w:val="28"/>
          <w:lang w:eastAsia="vi-VN"/>
          <w14:ligatures w14:val="none"/>
        </w:rPr>
        <w:t xml:space="preserve"> tỉnh; Giám đốc các sở: Nội vụ, Tư pháp; Chủ tịch UBND các xã, phường và Thủ trưởng các đơn vị có liên quan chịu trách nhiệm thi hành Quyết định này./.</w:t>
      </w:r>
    </w:p>
    <w:p w:rsidR="00CD6DD8" w:rsidRPr="00F60081" w:rsidRDefault="00F60081" w:rsidP="00F60081">
      <w:pPr>
        <w:spacing w:before="120" w:after="0" w:line="240" w:lineRule="auto"/>
        <w:ind w:firstLine="720"/>
        <w:rPr>
          <w:lang w:val="en-US"/>
        </w:rPr>
      </w:pPr>
      <w:r>
        <w:rPr>
          <w:rFonts w:eastAsia="Times New Roman" w:cs="Times New Roman"/>
          <w:b/>
          <w:bCs/>
          <w:i/>
          <w:iCs/>
          <w:color w:val="000000"/>
          <w:kern w:val="0"/>
          <w:sz w:val="24"/>
          <w:szCs w:val="24"/>
          <w:lang w:val="en-US" w:eastAsia="vi-VN"/>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CD6DD8" w:rsidRPr="00BB25D0" w:rsidTr="003D663A">
        <w:tc>
          <w:tcPr>
            <w:tcW w:w="4573" w:type="dxa"/>
          </w:tcPr>
          <w:p w:rsidR="00CD6DD8" w:rsidRPr="00BB25D0" w:rsidRDefault="00CD6DD8" w:rsidP="003D663A">
            <w:pPr>
              <w:rPr>
                <w:rFonts w:asciiTheme="majorHAnsi" w:hAnsiTheme="majorHAnsi" w:cstheme="majorHAnsi"/>
                <w:lang w:val="en-US"/>
              </w:rPr>
            </w:pPr>
            <w:r w:rsidRPr="00BB25D0">
              <w:rPr>
                <w:rFonts w:asciiTheme="majorHAnsi" w:hAnsiTheme="majorHAnsi" w:cstheme="majorHAnsi"/>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CD6DD8" w:rsidRPr="00BB25D0" w:rsidTr="003D663A">
              <w:tc>
                <w:tcPr>
                  <w:tcW w:w="4566" w:type="dxa"/>
                  <w:tcBorders>
                    <w:top w:val="nil"/>
                    <w:left w:val="nil"/>
                    <w:bottom w:val="nil"/>
                    <w:right w:val="nil"/>
                  </w:tcBorders>
                  <w:vAlign w:val="center"/>
                  <w:hideMark/>
                </w:tcPr>
                <w:p w:rsidR="00CD6DD8" w:rsidRPr="00BB25D0" w:rsidRDefault="00CD6DD8" w:rsidP="003D663A">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TM. ỦY BAN NHÂN DÂN</w:t>
                  </w:r>
                </w:p>
                <w:p w:rsidR="00CD6DD8" w:rsidRPr="00BB25D0" w:rsidRDefault="00CD6DD8" w:rsidP="003D663A">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CHỦ TỊCH</w:t>
                  </w:r>
                </w:p>
                <w:p w:rsidR="00CD6DD8" w:rsidRPr="00BB25D0" w:rsidRDefault="00CD6DD8" w:rsidP="003D663A">
                  <w:pPr>
                    <w:spacing w:after="0" w:line="240" w:lineRule="auto"/>
                    <w:ind w:left="-254" w:right="-1534"/>
                    <w:jc w:val="center"/>
                    <w:rPr>
                      <w:rFonts w:asciiTheme="majorHAnsi" w:hAnsiTheme="majorHAnsi" w:cstheme="majorHAnsi"/>
                      <w:b/>
                      <w:bCs/>
                      <w:lang w:val="en-US"/>
                    </w:rPr>
                  </w:pPr>
                </w:p>
                <w:p w:rsidR="00CD6DD8" w:rsidRPr="00BB25D0" w:rsidRDefault="00CD6DD8" w:rsidP="003D663A">
                  <w:pPr>
                    <w:spacing w:after="0" w:line="240" w:lineRule="auto"/>
                    <w:ind w:left="-254" w:right="-1534"/>
                    <w:jc w:val="center"/>
                    <w:rPr>
                      <w:rFonts w:asciiTheme="majorHAnsi" w:hAnsiTheme="majorHAnsi" w:cstheme="majorHAnsi"/>
                      <w:lang w:val="en-US"/>
                    </w:rPr>
                  </w:pPr>
                  <w:r w:rsidRPr="00BB25D0">
                    <w:rPr>
                      <w:rFonts w:asciiTheme="majorHAnsi" w:hAnsiTheme="majorHAnsi" w:cstheme="majorHAnsi"/>
                      <w:b/>
                      <w:bCs/>
                      <w:lang w:val="en-US"/>
                    </w:rPr>
                    <w:t>Nguyễn Đình Việt</w:t>
                  </w:r>
                </w:p>
              </w:tc>
            </w:tr>
          </w:tbl>
          <w:p w:rsidR="00CD6DD8" w:rsidRPr="00BB25D0" w:rsidRDefault="00CD6DD8" w:rsidP="003D663A">
            <w:pPr>
              <w:rPr>
                <w:rFonts w:asciiTheme="majorHAnsi" w:hAnsiTheme="majorHAnsi" w:cstheme="majorHAnsi"/>
                <w:lang w:val="en-US"/>
              </w:rPr>
            </w:pPr>
          </w:p>
        </w:tc>
      </w:tr>
    </w:tbl>
    <w:p w:rsidR="00F60081" w:rsidRPr="00F60081" w:rsidRDefault="00F60081" w:rsidP="00F60081">
      <w:pPr>
        <w:spacing w:before="120" w:after="0" w:line="240" w:lineRule="auto"/>
        <w:ind w:firstLine="720"/>
        <w:rPr>
          <w:lang w:val="en-US"/>
        </w:rPr>
      </w:pPr>
    </w:p>
    <w:sectPr w:rsidR="00F60081" w:rsidRPr="00F60081" w:rsidSect="00715FF5">
      <w:pgSz w:w="11907" w:h="16840" w:code="9"/>
      <w:pgMar w:top="1474" w:right="1134" w:bottom="1474" w:left="1418" w:header="567" w:footer="567"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91F"/>
    <w:rsid w:val="0001508E"/>
    <w:rsid w:val="001E3310"/>
    <w:rsid w:val="00246DB2"/>
    <w:rsid w:val="00356C31"/>
    <w:rsid w:val="0036039D"/>
    <w:rsid w:val="00361099"/>
    <w:rsid w:val="003D191F"/>
    <w:rsid w:val="004308BD"/>
    <w:rsid w:val="004348C1"/>
    <w:rsid w:val="004A09BA"/>
    <w:rsid w:val="005F543F"/>
    <w:rsid w:val="00607A76"/>
    <w:rsid w:val="00650FCF"/>
    <w:rsid w:val="006D5C64"/>
    <w:rsid w:val="00715FF5"/>
    <w:rsid w:val="007301F1"/>
    <w:rsid w:val="007942CF"/>
    <w:rsid w:val="007D539D"/>
    <w:rsid w:val="00821106"/>
    <w:rsid w:val="0085539F"/>
    <w:rsid w:val="00A04FB8"/>
    <w:rsid w:val="00B15CDB"/>
    <w:rsid w:val="00C9077D"/>
    <w:rsid w:val="00CA1132"/>
    <w:rsid w:val="00CB4398"/>
    <w:rsid w:val="00CD6DD8"/>
    <w:rsid w:val="00E20CC2"/>
    <w:rsid w:val="00F53A30"/>
    <w:rsid w:val="00F6008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3922"/>
  <w15:chartTrackingRefBased/>
  <w15:docId w15:val="{32A8065D-D531-46E9-8467-175D3A69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91F"/>
  </w:style>
  <w:style w:type="paragraph" w:styleId="Heading1">
    <w:name w:val="heading 1"/>
    <w:basedOn w:val="Normal"/>
    <w:next w:val="Normal"/>
    <w:link w:val="Heading1Char"/>
    <w:uiPriority w:val="9"/>
    <w:qFormat/>
    <w:rsid w:val="003D19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19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191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D191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D191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D19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19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19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19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9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19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191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D191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D191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D19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19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19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19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1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91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D191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D191F"/>
    <w:pPr>
      <w:spacing w:before="160"/>
      <w:jc w:val="center"/>
    </w:pPr>
    <w:rPr>
      <w:i/>
      <w:iCs/>
      <w:color w:val="404040" w:themeColor="text1" w:themeTint="BF"/>
    </w:rPr>
  </w:style>
  <w:style w:type="character" w:customStyle="1" w:styleId="QuoteChar">
    <w:name w:val="Quote Char"/>
    <w:basedOn w:val="DefaultParagraphFont"/>
    <w:link w:val="Quote"/>
    <w:uiPriority w:val="29"/>
    <w:rsid w:val="003D191F"/>
    <w:rPr>
      <w:i/>
      <w:iCs/>
      <w:color w:val="404040" w:themeColor="text1" w:themeTint="BF"/>
    </w:rPr>
  </w:style>
  <w:style w:type="paragraph" w:styleId="ListParagraph">
    <w:name w:val="List Paragraph"/>
    <w:basedOn w:val="Normal"/>
    <w:uiPriority w:val="34"/>
    <w:qFormat/>
    <w:rsid w:val="003D191F"/>
    <w:pPr>
      <w:ind w:left="720"/>
      <w:contextualSpacing/>
    </w:pPr>
  </w:style>
  <w:style w:type="character" w:styleId="IntenseEmphasis">
    <w:name w:val="Intense Emphasis"/>
    <w:basedOn w:val="DefaultParagraphFont"/>
    <w:uiPriority w:val="21"/>
    <w:qFormat/>
    <w:rsid w:val="003D191F"/>
    <w:rPr>
      <w:i/>
      <w:iCs/>
      <w:color w:val="2F5496" w:themeColor="accent1" w:themeShade="BF"/>
    </w:rPr>
  </w:style>
  <w:style w:type="paragraph" w:styleId="IntenseQuote">
    <w:name w:val="Intense Quote"/>
    <w:basedOn w:val="Normal"/>
    <w:next w:val="Normal"/>
    <w:link w:val="IntenseQuoteChar"/>
    <w:uiPriority w:val="30"/>
    <w:qFormat/>
    <w:rsid w:val="003D19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191F"/>
    <w:rPr>
      <w:i/>
      <w:iCs/>
      <w:color w:val="2F5496" w:themeColor="accent1" w:themeShade="BF"/>
    </w:rPr>
  </w:style>
  <w:style w:type="character" w:styleId="IntenseReference">
    <w:name w:val="Intense Reference"/>
    <w:basedOn w:val="DefaultParagraphFont"/>
    <w:uiPriority w:val="32"/>
    <w:qFormat/>
    <w:rsid w:val="003D191F"/>
    <w:rPr>
      <w:b/>
      <w:bCs/>
      <w:smallCaps/>
      <w:color w:val="2F5496" w:themeColor="accent1" w:themeShade="BF"/>
      <w:spacing w:val="5"/>
    </w:rPr>
  </w:style>
  <w:style w:type="table" w:styleId="TableGrid">
    <w:name w:val="Table Grid"/>
    <w:basedOn w:val="TableNormal"/>
    <w:uiPriority w:val="39"/>
    <w:rsid w:val="00CD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13</cp:revision>
  <dcterms:created xsi:type="dcterms:W3CDTF">2025-08-27T03:04:00Z</dcterms:created>
  <dcterms:modified xsi:type="dcterms:W3CDTF">2025-09-03T04:01:00Z</dcterms:modified>
</cp:coreProperties>
</file>