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D47D35">
            <w:pPr>
              <w:spacing w:after="0"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D47D35">
            <w:pPr>
              <w:pStyle w:val="TableParagraph"/>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D47D35">
            <w:pPr>
              <w:pStyle w:val="TableParagraph"/>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7AE8394B" w14:textId="77777777" w:rsidR="00C42D53" w:rsidRDefault="00C42D53" w:rsidP="00D47D35">
            <w:pPr>
              <w:spacing w:after="0" w:line="240" w:lineRule="auto"/>
              <w:jc w:val="center"/>
              <w:rPr>
                <w:rFonts w:cs="Times New Roman"/>
                <w:szCs w:val="28"/>
                <w:lang w:val="en-US"/>
              </w:rPr>
            </w:pPr>
          </w:p>
          <w:p w14:paraId="45BD6A0A" w14:textId="10A73D52" w:rsidR="00E82546" w:rsidRPr="009665C7" w:rsidRDefault="00E82546" w:rsidP="00D47D35">
            <w:pPr>
              <w:spacing w:after="0" w:line="240" w:lineRule="auto"/>
              <w:jc w:val="center"/>
              <w:rPr>
                <w:rFonts w:cs="Times New Roman"/>
                <w:b/>
                <w:szCs w:val="28"/>
              </w:rPr>
            </w:pPr>
            <w:r w:rsidRPr="009665C7">
              <w:rPr>
                <w:rFonts w:cs="Times New Roman"/>
                <w:szCs w:val="28"/>
              </w:rPr>
              <w:t>Số:</w:t>
            </w:r>
            <w:r>
              <w:rPr>
                <w:rFonts w:cs="Times New Roman"/>
                <w:szCs w:val="28"/>
              </w:rPr>
              <w:t xml:space="preserve"> 1</w:t>
            </w:r>
            <w:r w:rsidR="003E775E">
              <w:rPr>
                <w:rFonts w:cs="Times New Roman"/>
                <w:szCs w:val="28"/>
                <w:lang w:val="en-US"/>
              </w:rPr>
              <w:t>1</w:t>
            </w:r>
            <w:r w:rsidR="007B42BF">
              <w:rPr>
                <w:rFonts w:cs="Times New Roman"/>
                <w:szCs w:val="28"/>
                <w:lang w:val="en-US"/>
              </w:rPr>
              <w:t>9</w:t>
            </w:r>
            <w:r w:rsidR="00B952C0">
              <w:rPr>
                <w:rFonts w:cs="Times New Roman"/>
                <w:szCs w:val="28"/>
                <w:lang w:val="en-US"/>
              </w:rPr>
              <w:t>8</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4F3DC7F" w14:textId="77777777" w:rsidR="00C42D53" w:rsidRDefault="00C42D53" w:rsidP="00D47D35">
            <w:pPr>
              <w:pStyle w:val="TableParagraph"/>
              <w:jc w:val="center"/>
              <w:rPr>
                <w:i/>
                <w:sz w:val="28"/>
                <w:szCs w:val="28"/>
              </w:rPr>
            </w:pPr>
          </w:p>
          <w:p w14:paraId="0E99D76E" w14:textId="39EAEF87" w:rsidR="00E82546" w:rsidRPr="009665C7" w:rsidRDefault="00E82546" w:rsidP="00D47D35">
            <w:pPr>
              <w:pStyle w:val="TableParagraph"/>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B952C0">
              <w:rPr>
                <w:i/>
                <w:sz w:val="28"/>
                <w:szCs w:val="28"/>
              </w:rPr>
              <w:t>20</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725933E7" w14:textId="77777777" w:rsidR="00D47D35" w:rsidRDefault="004326FF" w:rsidP="008B15B3">
      <w:pPr>
        <w:spacing w:before="40" w:after="0" w:line="240" w:lineRule="auto"/>
        <w:jc w:val="center"/>
        <w:rPr>
          <w:rFonts w:cs="Times New Roman"/>
          <w:b/>
          <w:bCs/>
          <w:sz w:val="2"/>
          <w:szCs w:val="2"/>
          <w:lang w:val="en-US"/>
        </w:rPr>
      </w:pPr>
      <w:r>
        <w:rPr>
          <w:rFonts w:cs="Times New Roman"/>
          <w:b/>
          <w:bCs/>
          <w:sz w:val="2"/>
          <w:szCs w:val="2"/>
          <w:lang w:val="en-US"/>
        </w:rPr>
        <w:t>Ơ</w:t>
      </w:r>
    </w:p>
    <w:p w14:paraId="3B3D16B3" w14:textId="77777777" w:rsidR="00D47D35" w:rsidRDefault="00D47D35" w:rsidP="008B15B3">
      <w:pPr>
        <w:spacing w:before="40" w:after="0" w:line="240" w:lineRule="auto"/>
        <w:jc w:val="center"/>
        <w:rPr>
          <w:rFonts w:cs="Times New Roman"/>
          <w:b/>
          <w:bCs/>
          <w:sz w:val="2"/>
          <w:szCs w:val="2"/>
          <w:lang w:val="en-US"/>
        </w:rPr>
      </w:pPr>
    </w:p>
    <w:p w14:paraId="5F659A13" w14:textId="77777777" w:rsidR="00D47D35" w:rsidRDefault="00D47D35" w:rsidP="008B15B3">
      <w:pPr>
        <w:spacing w:before="40" w:after="0" w:line="240" w:lineRule="auto"/>
        <w:jc w:val="center"/>
        <w:rPr>
          <w:rFonts w:cs="Times New Roman"/>
          <w:b/>
          <w:bCs/>
          <w:sz w:val="2"/>
          <w:szCs w:val="2"/>
          <w:lang w:val="en-US"/>
        </w:rPr>
      </w:pPr>
    </w:p>
    <w:p w14:paraId="13E63D04" w14:textId="77777777" w:rsidR="00D47D35" w:rsidRDefault="00D47D35" w:rsidP="008B15B3">
      <w:pPr>
        <w:spacing w:before="40" w:after="0" w:line="240" w:lineRule="auto"/>
        <w:jc w:val="center"/>
        <w:rPr>
          <w:rFonts w:cs="Times New Roman"/>
          <w:b/>
          <w:bCs/>
          <w:sz w:val="2"/>
          <w:szCs w:val="2"/>
          <w:lang w:val="en-US"/>
        </w:rPr>
      </w:pPr>
    </w:p>
    <w:p w14:paraId="44787382" w14:textId="47A75D1F" w:rsidR="00C1150B" w:rsidRDefault="00C1150B" w:rsidP="001772F8">
      <w:pPr>
        <w:spacing w:after="0" w:line="240" w:lineRule="auto"/>
        <w:jc w:val="center"/>
        <w:rPr>
          <w:rFonts w:cs="Times New Roman"/>
          <w:b/>
          <w:bCs/>
          <w:szCs w:val="28"/>
          <w:lang w:val="en-US"/>
        </w:rPr>
      </w:pPr>
      <w:r w:rsidRPr="00C1150B">
        <w:rPr>
          <w:rFonts w:cs="Times New Roman"/>
          <w:b/>
          <w:bCs/>
          <w:szCs w:val="28"/>
        </w:rPr>
        <w:t>QUYẾT ĐỊNH</w:t>
      </w:r>
    </w:p>
    <w:p w14:paraId="0E5DFB88" w14:textId="77777777" w:rsidR="003E0EC1" w:rsidRDefault="003E0EC1" w:rsidP="001772F8">
      <w:pPr>
        <w:spacing w:after="0" w:line="240" w:lineRule="auto"/>
        <w:jc w:val="center"/>
        <w:rPr>
          <w:b/>
          <w:bCs/>
          <w:lang w:val="en-US"/>
        </w:rPr>
      </w:pPr>
      <w:r w:rsidRPr="003E0EC1">
        <w:rPr>
          <w:b/>
          <w:bCs/>
        </w:rPr>
        <w:t xml:space="preserve">Phê duyệt kết quả đánh giá “Chỉ số năng lực cạnh tranh cấp sở, </w:t>
      </w:r>
    </w:p>
    <w:p w14:paraId="4E32C78C" w14:textId="77777777" w:rsidR="003E0EC1" w:rsidRDefault="003E0EC1" w:rsidP="001772F8">
      <w:pPr>
        <w:spacing w:after="0" w:line="240" w:lineRule="auto"/>
        <w:jc w:val="center"/>
        <w:rPr>
          <w:b/>
          <w:bCs/>
          <w:lang w:val="en-US"/>
        </w:rPr>
      </w:pPr>
      <w:r w:rsidRPr="003E0EC1">
        <w:rPr>
          <w:b/>
          <w:bCs/>
        </w:rPr>
        <w:t>ban, ngành và địa phương tỉnh Sơn La (DDCI Sơn La) năm 2025:</w:t>
      </w:r>
    </w:p>
    <w:p w14:paraId="74673DC9" w14:textId="4687436F" w:rsidR="00271E03" w:rsidRDefault="003E0EC1" w:rsidP="001772F8">
      <w:pPr>
        <w:spacing w:after="0" w:line="240" w:lineRule="auto"/>
        <w:jc w:val="center"/>
        <w:rPr>
          <w:b/>
          <w:bCs/>
          <w:lang w:val="en-US"/>
        </w:rPr>
      </w:pPr>
      <w:r w:rsidRPr="003E0EC1">
        <w:rPr>
          <w:b/>
          <w:bCs/>
        </w:rPr>
        <w:t xml:space="preserve"> Đáp ứng giới và phát triển bao trùm”</w:t>
      </w:r>
    </w:p>
    <w:p w14:paraId="0CC88638" w14:textId="77777777" w:rsidR="009C08BA" w:rsidRPr="009C08BA" w:rsidRDefault="009C08BA" w:rsidP="001772F8">
      <w:pPr>
        <w:spacing w:after="0" w:line="240" w:lineRule="auto"/>
        <w:jc w:val="center"/>
        <w:rPr>
          <w:b/>
          <w:bCs/>
          <w:lang w:val="en-US"/>
        </w:rPr>
      </w:pPr>
    </w:p>
    <w:p w14:paraId="3D5697F0" w14:textId="40CF42AA" w:rsidR="00C42D53" w:rsidRPr="00D47D35" w:rsidRDefault="00D47D35" w:rsidP="003E0EC1">
      <w:pPr>
        <w:spacing w:before="40" w:after="0" w:line="240" w:lineRule="auto"/>
        <w:jc w:val="center"/>
        <w:rPr>
          <w:b/>
          <w:bCs/>
          <w:sz w:val="2"/>
          <w:szCs w:val="2"/>
          <w:lang w:val="en-US"/>
        </w:rPr>
      </w:pPr>
      <w:r>
        <w:rPr>
          <w:b/>
          <w:bCs/>
          <w:sz w:val="2"/>
          <w:szCs w:val="2"/>
          <w:lang w:val="en-US"/>
        </w:rPr>
        <w:t>Ơ</w:t>
      </w:r>
    </w:p>
    <w:p w14:paraId="22BB6E29" w14:textId="1A5EAE6F" w:rsidR="009C08BA" w:rsidRDefault="009C08BA" w:rsidP="003E0EC1">
      <w:pPr>
        <w:spacing w:before="40" w:after="0" w:line="240" w:lineRule="auto"/>
        <w:jc w:val="center"/>
        <w:rPr>
          <w:b/>
          <w:bCs/>
          <w:lang w:val="en-US"/>
        </w:rPr>
      </w:pPr>
      <w:r w:rsidRPr="009C08BA">
        <w:rPr>
          <w:b/>
          <w:bCs/>
        </w:rPr>
        <w:t>CHỦ TỊCH ỦY BAN NHÂN DÂN TỈNH</w:t>
      </w:r>
    </w:p>
    <w:p w14:paraId="7B80AC1D" w14:textId="77777777" w:rsidR="00C42D53" w:rsidRPr="00D47D35" w:rsidRDefault="00C42D53" w:rsidP="003E0EC1">
      <w:pPr>
        <w:spacing w:before="40" w:after="0" w:line="240" w:lineRule="auto"/>
        <w:jc w:val="center"/>
        <w:rPr>
          <w:b/>
          <w:bCs/>
          <w:sz w:val="6"/>
          <w:szCs w:val="2"/>
          <w:lang w:val="en-US"/>
        </w:rPr>
      </w:pPr>
    </w:p>
    <w:p w14:paraId="3A1E304F" w14:textId="77777777" w:rsidR="009C08BA" w:rsidRPr="009C08BA" w:rsidRDefault="009C08BA" w:rsidP="003E0EC1">
      <w:pPr>
        <w:spacing w:before="40" w:after="0" w:line="240" w:lineRule="auto"/>
        <w:jc w:val="center"/>
        <w:rPr>
          <w:sz w:val="2"/>
          <w:szCs w:val="2"/>
          <w:lang w:val="en-US"/>
        </w:rPr>
      </w:pPr>
    </w:p>
    <w:p w14:paraId="766B2CC6" w14:textId="1BBC2826" w:rsidR="009C08BA" w:rsidRPr="009464E1" w:rsidRDefault="009C08BA" w:rsidP="009C08BA">
      <w:pPr>
        <w:spacing w:before="120" w:after="0" w:line="240" w:lineRule="auto"/>
        <w:ind w:firstLine="720"/>
        <w:rPr>
          <w:i/>
          <w:iCs/>
          <w:lang w:val="en-US"/>
        </w:rPr>
      </w:pPr>
      <w:r w:rsidRPr="009464E1">
        <w:rPr>
          <w:i/>
          <w:iCs/>
        </w:rPr>
        <w:t xml:space="preserve">Căn cứ Luật Tổ chức </w:t>
      </w:r>
      <w:r w:rsidR="009464E1" w:rsidRPr="009464E1">
        <w:rPr>
          <w:i/>
          <w:iCs/>
          <w:lang w:val="en-US"/>
        </w:rPr>
        <w:t>C</w:t>
      </w:r>
      <w:r w:rsidRPr="009464E1">
        <w:rPr>
          <w:i/>
          <w:iCs/>
        </w:rPr>
        <w:t>hính quyền địa phương ngày 16</w:t>
      </w:r>
      <w:r w:rsidRPr="009464E1">
        <w:rPr>
          <w:i/>
          <w:iCs/>
          <w:lang w:val="en-US"/>
        </w:rPr>
        <w:t xml:space="preserve"> tháng </w:t>
      </w:r>
      <w:r w:rsidRPr="009464E1">
        <w:rPr>
          <w:i/>
          <w:iCs/>
        </w:rPr>
        <w:t>6</w:t>
      </w:r>
      <w:r w:rsidRPr="009464E1">
        <w:rPr>
          <w:i/>
          <w:iCs/>
          <w:lang w:val="en-US"/>
        </w:rPr>
        <w:t xml:space="preserve"> năm </w:t>
      </w:r>
      <w:r w:rsidRPr="009464E1">
        <w:rPr>
          <w:i/>
          <w:iCs/>
        </w:rPr>
        <w:t xml:space="preserve">2025; </w:t>
      </w:r>
    </w:p>
    <w:p w14:paraId="72B32AA5" w14:textId="79ACB10D" w:rsidR="009C08BA" w:rsidRPr="009464E1" w:rsidRDefault="009C08BA" w:rsidP="009C08BA">
      <w:pPr>
        <w:spacing w:before="120" w:after="0" w:line="240" w:lineRule="auto"/>
        <w:ind w:firstLine="720"/>
        <w:rPr>
          <w:i/>
          <w:iCs/>
          <w:lang w:val="en-US"/>
        </w:rPr>
      </w:pPr>
      <w:r w:rsidRPr="009464E1">
        <w:rPr>
          <w:i/>
          <w:iCs/>
        </w:rPr>
        <w:t>Căn cứ Nghị quyết số 02/NQ-CP ngày 08</w:t>
      </w:r>
      <w:r w:rsidRPr="009464E1">
        <w:rPr>
          <w:i/>
          <w:iCs/>
          <w:lang w:val="en-US"/>
        </w:rPr>
        <w:t xml:space="preserve"> tháng </w:t>
      </w:r>
      <w:r w:rsidRPr="009464E1">
        <w:rPr>
          <w:i/>
          <w:iCs/>
        </w:rPr>
        <w:t>01</w:t>
      </w:r>
      <w:r w:rsidRPr="009464E1">
        <w:rPr>
          <w:i/>
          <w:iCs/>
          <w:lang w:val="en-US"/>
        </w:rPr>
        <w:t xml:space="preserve"> năm </w:t>
      </w:r>
      <w:r w:rsidRPr="009464E1">
        <w:rPr>
          <w:i/>
          <w:iCs/>
        </w:rPr>
        <w:t xml:space="preserve">2025 của Chính phủ về những nhiệm vụ, giải pháp chủ yếu cải thiện môi trường kinh doanh, nâng cao năng lực cạnh tranh quốc gia năm 2025; </w:t>
      </w:r>
    </w:p>
    <w:p w14:paraId="37F1F894" w14:textId="26C0D61F" w:rsidR="009C08BA" w:rsidRPr="009464E1" w:rsidRDefault="009C08BA" w:rsidP="009C08BA">
      <w:pPr>
        <w:spacing w:before="120" w:after="0" w:line="240" w:lineRule="auto"/>
        <w:ind w:firstLine="720"/>
        <w:rPr>
          <w:i/>
          <w:iCs/>
          <w:lang w:val="en-US"/>
        </w:rPr>
      </w:pPr>
      <w:r w:rsidRPr="009464E1">
        <w:rPr>
          <w:i/>
          <w:iCs/>
        </w:rPr>
        <w:t>Căn cứ Quyết định số 2487/QĐ-UBND ngày 28</w:t>
      </w:r>
      <w:r w:rsidRPr="009464E1">
        <w:rPr>
          <w:i/>
          <w:iCs/>
          <w:lang w:val="en-US"/>
        </w:rPr>
        <w:t xml:space="preserve"> tháng </w:t>
      </w:r>
      <w:r w:rsidRPr="009464E1">
        <w:rPr>
          <w:i/>
          <w:iCs/>
        </w:rPr>
        <w:t>11</w:t>
      </w:r>
      <w:r w:rsidRPr="009464E1">
        <w:rPr>
          <w:i/>
          <w:iCs/>
          <w:lang w:val="en-US"/>
        </w:rPr>
        <w:t xml:space="preserve"> năm </w:t>
      </w:r>
      <w:r w:rsidRPr="009464E1">
        <w:rPr>
          <w:i/>
          <w:iCs/>
        </w:rPr>
        <w:t xml:space="preserve">2022 của UBND tỉnh về phê duyệt Văn kiện Dự án “Thúc đẩy bình đẳng giới thông qua nâng cao hiệu quả kinh tế sản xuất nông nghiệp và phát triển du lịch tại tỉnh Sơn La giai đoạn 2”; Thoả thuận thực hiện Dự án GREAT 2 Sơn La được ký kết giữa UBND tỉnh Sơn La và Bộ Ngoại giao và Thương mại Ô-xtrây-li-a; </w:t>
      </w:r>
    </w:p>
    <w:p w14:paraId="3F9A15E8" w14:textId="375C65D4" w:rsidR="009C08BA" w:rsidRPr="009464E1" w:rsidRDefault="009C08BA" w:rsidP="009C08BA">
      <w:pPr>
        <w:spacing w:before="120" w:after="0" w:line="240" w:lineRule="auto"/>
        <w:ind w:firstLine="720"/>
        <w:rPr>
          <w:i/>
          <w:iCs/>
          <w:lang w:val="en-US"/>
        </w:rPr>
      </w:pPr>
      <w:r w:rsidRPr="009464E1">
        <w:rPr>
          <w:i/>
          <w:iCs/>
        </w:rPr>
        <w:t>Căn cứ Quyết định số 1224/QĐ-UBND ngày 27</w:t>
      </w:r>
      <w:r w:rsidRPr="009464E1">
        <w:rPr>
          <w:i/>
          <w:iCs/>
          <w:lang w:val="en-US"/>
        </w:rPr>
        <w:t xml:space="preserve"> tháng </w:t>
      </w:r>
      <w:r w:rsidRPr="009464E1">
        <w:rPr>
          <w:i/>
          <w:iCs/>
        </w:rPr>
        <w:t>6</w:t>
      </w:r>
      <w:r w:rsidRPr="009464E1">
        <w:rPr>
          <w:i/>
          <w:iCs/>
          <w:lang w:val="en-US"/>
        </w:rPr>
        <w:t xml:space="preserve"> n</w:t>
      </w:r>
      <w:r w:rsidR="00F868AD">
        <w:rPr>
          <w:i/>
          <w:iCs/>
          <w:lang w:val="en-US"/>
        </w:rPr>
        <w:t>ăm</w:t>
      </w:r>
      <w:r w:rsidRPr="009464E1">
        <w:rPr>
          <w:i/>
          <w:iCs/>
          <w:lang w:val="en-US"/>
        </w:rPr>
        <w:t xml:space="preserve"> </w:t>
      </w:r>
      <w:r w:rsidRPr="009464E1">
        <w:rPr>
          <w:i/>
          <w:iCs/>
        </w:rPr>
        <w:t xml:space="preserve">2024 của UBND tỉnh về việc phê duyệt Kế hoạch tổng thể dự án GREAT 2 Sơn La; </w:t>
      </w:r>
    </w:p>
    <w:p w14:paraId="6B27A498" w14:textId="4C3CF97C" w:rsidR="009C08BA" w:rsidRPr="009464E1" w:rsidRDefault="009C08BA" w:rsidP="009C08BA">
      <w:pPr>
        <w:spacing w:before="120" w:after="0" w:line="240" w:lineRule="auto"/>
        <w:ind w:firstLine="720"/>
        <w:rPr>
          <w:i/>
          <w:iCs/>
          <w:lang w:val="en-US"/>
        </w:rPr>
      </w:pPr>
      <w:r w:rsidRPr="00995C02">
        <w:rPr>
          <w:i/>
          <w:iCs/>
          <w:spacing w:val="-4"/>
        </w:rPr>
        <w:t>Căn cứ Quyết định số 2447/QĐ-UBND ngày 20</w:t>
      </w:r>
      <w:r w:rsidRPr="00995C02">
        <w:rPr>
          <w:i/>
          <w:iCs/>
          <w:spacing w:val="-4"/>
          <w:lang w:val="en-US"/>
        </w:rPr>
        <w:t xml:space="preserve"> tháng </w:t>
      </w:r>
      <w:r w:rsidRPr="00995C02">
        <w:rPr>
          <w:i/>
          <w:iCs/>
          <w:spacing w:val="-4"/>
        </w:rPr>
        <w:t>11</w:t>
      </w:r>
      <w:r w:rsidRPr="00995C02">
        <w:rPr>
          <w:i/>
          <w:iCs/>
          <w:spacing w:val="-4"/>
          <w:lang w:val="en-US"/>
        </w:rPr>
        <w:t xml:space="preserve"> năm </w:t>
      </w:r>
      <w:r w:rsidRPr="00995C02">
        <w:rPr>
          <w:i/>
          <w:iCs/>
          <w:spacing w:val="-4"/>
        </w:rPr>
        <w:t>2024 của UBND</w:t>
      </w:r>
      <w:r w:rsidRPr="009464E1">
        <w:rPr>
          <w:i/>
          <w:iCs/>
        </w:rPr>
        <w:t xml:space="preserve"> tỉnh phê duyệt đề xuất “Cải thiện môi trường đầu tư kinh doanh tại Sơn La thông qua tăng cường năng lực cạnh tranh cấp sở, ngành và huyện, giai đoạn 2024 - 2027” thuộc dự án GREAT 2 Sơn La; </w:t>
      </w:r>
    </w:p>
    <w:p w14:paraId="049E60D1" w14:textId="4982BD3E" w:rsidR="009C08BA" w:rsidRPr="009464E1" w:rsidRDefault="009C08BA" w:rsidP="009C08BA">
      <w:pPr>
        <w:spacing w:before="120" w:after="0" w:line="240" w:lineRule="auto"/>
        <w:ind w:firstLine="720"/>
        <w:rPr>
          <w:i/>
          <w:iCs/>
          <w:lang w:val="en-US"/>
        </w:rPr>
      </w:pPr>
      <w:r w:rsidRPr="009464E1">
        <w:rPr>
          <w:i/>
          <w:iCs/>
        </w:rPr>
        <w:t>Căn cứ Kế hoạch số 19/KH-UBND ngày 20</w:t>
      </w:r>
      <w:r w:rsidRPr="009464E1">
        <w:rPr>
          <w:i/>
          <w:iCs/>
          <w:lang w:val="en-US"/>
        </w:rPr>
        <w:t xml:space="preserve"> tháng </w:t>
      </w:r>
      <w:r w:rsidRPr="009464E1">
        <w:rPr>
          <w:i/>
          <w:iCs/>
        </w:rPr>
        <w:t>01</w:t>
      </w:r>
      <w:r w:rsidRPr="009464E1">
        <w:rPr>
          <w:i/>
          <w:iCs/>
          <w:lang w:val="en-US"/>
        </w:rPr>
        <w:t xml:space="preserve"> năm </w:t>
      </w:r>
      <w:r w:rsidRPr="009464E1">
        <w:rPr>
          <w:i/>
          <w:iCs/>
        </w:rPr>
        <w:t>2025 của UBND tỉnh về Kế hoạch hành động thực hiện Nghị quyết số 02/NQ-CP ngày 08</w:t>
      </w:r>
      <w:r w:rsidR="009464E1" w:rsidRPr="009464E1">
        <w:rPr>
          <w:i/>
          <w:iCs/>
          <w:lang w:val="en-US"/>
        </w:rPr>
        <w:t xml:space="preserve"> tháng </w:t>
      </w:r>
      <w:r w:rsidRPr="009464E1">
        <w:rPr>
          <w:i/>
          <w:iCs/>
        </w:rPr>
        <w:t>01</w:t>
      </w:r>
      <w:r w:rsidR="009464E1" w:rsidRPr="009464E1">
        <w:rPr>
          <w:i/>
          <w:iCs/>
          <w:lang w:val="en-US"/>
        </w:rPr>
        <w:t xml:space="preserve"> năm </w:t>
      </w:r>
      <w:r w:rsidRPr="009464E1">
        <w:rPr>
          <w:i/>
          <w:iCs/>
        </w:rPr>
        <w:t xml:space="preserve">2025 của Chính phủ về những nhiệm vụ, giải pháp chủ yếu cải thiện môi trường kinh doanh, nâng cao năng lực cạnh tranh quốc gia năm 2025; </w:t>
      </w:r>
    </w:p>
    <w:p w14:paraId="2F36FBEC" w14:textId="58708FB0" w:rsidR="009C08BA" w:rsidRPr="009464E1" w:rsidRDefault="009C08BA" w:rsidP="009C08BA">
      <w:pPr>
        <w:spacing w:before="120" w:after="0" w:line="240" w:lineRule="auto"/>
        <w:ind w:firstLine="720"/>
        <w:rPr>
          <w:i/>
          <w:iCs/>
          <w:lang w:val="en-US"/>
        </w:rPr>
      </w:pPr>
      <w:r w:rsidRPr="009464E1">
        <w:rPr>
          <w:i/>
          <w:iCs/>
        </w:rPr>
        <w:t>Căn cứ Quyết định số 3002/QĐ-UBND ngày 26</w:t>
      </w:r>
      <w:r w:rsidR="009464E1" w:rsidRPr="009464E1">
        <w:rPr>
          <w:i/>
          <w:iCs/>
          <w:lang w:val="en-US"/>
        </w:rPr>
        <w:t xml:space="preserve"> tháng </w:t>
      </w:r>
      <w:r w:rsidRPr="009464E1">
        <w:rPr>
          <w:i/>
          <w:iCs/>
        </w:rPr>
        <w:t>11</w:t>
      </w:r>
      <w:r w:rsidR="009464E1" w:rsidRPr="009464E1">
        <w:rPr>
          <w:i/>
          <w:iCs/>
          <w:lang w:val="en-US"/>
        </w:rPr>
        <w:t xml:space="preserve"> năm </w:t>
      </w:r>
      <w:r w:rsidRPr="009464E1">
        <w:rPr>
          <w:i/>
          <w:iCs/>
        </w:rPr>
        <w:t xml:space="preserve">2025 của UBND tỉnh về việc phê duyệt Báo cáo phương pháp luận bộ chỉ số năng lực cạnh tranh cấp sở, ban, ngành và địa phương (DCCI): Đáp ứng giới và phát triển bao trùm tỉnh Sơn La năm 2025, thuộc dự án GREAT 2 Sơn La; </w:t>
      </w:r>
    </w:p>
    <w:p w14:paraId="0D6B5F34" w14:textId="63C87AD3" w:rsidR="009C08BA" w:rsidRDefault="009C08BA" w:rsidP="009C08BA">
      <w:pPr>
        <w:spacing w:before="120" w:after="0" w:line="240" w:lineRule="auto"/>
        <w:ind w:firstLine="720"/>
        <w:rPr>
          <w:lang w:val="en-US"/>
        </w:rPr>
      </w:pPr>
      <w:r w:rsidRPr="009464E1">
        <w:rPr>
          <w:i/>
          <w:iCs/>
        </w:rPr>
        <w:t>Theo đề nghị của Giám đốc Trung tâm Xúc tiến Đầu tư, Thương mại và Du lịch tại Tờ trình số 28/TTr-XTĐTTMDL ngày 15</w:t>
      </w:r>
      <w:r w:rsidR="009464E1" w:rsidRPr="009464E1">
        <w:rPr>
          <w:i/>
          <w:iCs/>
          <w:lang w:val="en-US"/>
        </w:rPr>
        <w:t xml:space="preserve"> tháng </w:t>
      </w:r>
      <w:r w:rsidRPr="009464E1">
        <w:rPr>
          <w:i/>
          <w:iCs/>
        </w:rPr>
        <w:t>5</w:t>
      </w:r>
      <w:r w:rsidR="009464E1" w:rsidRPr="009464E1">
        <w:rPr>
          <w:i/>
          <w:iCs/>
          <w:lang w:val="en-US"/>
        </w:rPr>
        <w:t xml:space="preserve"> năm </w:t>
      </w:r>
      <w:r w:rsidRPr="009464E1">
        <w:rPr>
          <w:i/>
          <w:iCs/>
        </w:rPr>
        <w:t>2026.</w:t>
      </w:r>
      <w:r>
        <w:t xml:space="preserve"> </w:t>
      </w:r>
    </w:p>
    <w:p w14:paraId="2F321C79" w14:textId="5E0AE9E3" w:rsidR="009C08BA" w:rsidRPr="009C08BA" w:rsidRDefault="009C08BA" w:rsidP="009C08BA">
      <w:pPr>
        <w:spacing w:before="120" w:after="0" w:line="240" w:lineRule="auto"/>
        <w:jc w:val="center"/>
        <w:rPr>
          <w:b/>
          <w:bCs/>
          <w:lang w:val="en-US"/>
        </w:rPr>
      </w:pPr>
      <w:r w:rsidRPr="009C08BA">
        <w:rPr>
          <w:b/>
          <w:bCs/>
        </w:rPr>
        <w:t>QUYẾT ĐỊNH:</w:t>
      </w:r>
    </w:p>
    <w:p w14:paraId="225C8E1C" w14:textId="2B6F55D8" w:rsidR="00995C02" w:rsidRDefault="009C08BA" w:rsidP="009C08BA">
      <w:pPr>
        <w:spacing w:before="120" w:after="0" w:line="240" w:lineRule="auto"/>
        <w:ind w:firstLine="720"/>
        <w:rPr>
          <w:lang w:val="en-US"/>
        </w:rPr>
      </w:pPr>
      <w:r w:rsidRPr="009C08BA">
        <w:rPr>
          <w:b/>
          <w:bCs/>
        </w:rPr>
        <w:t xml:space="preserve">Điều 1. </w:t>
      </w:r>
      <w:r>
        <w:t xml:space="preserve">Phê duyệt kết quả đánh giá “Chỉ số năng lực cạnh tranh cấp sở, ban, ngành và địa phương tỉnh Sơn La (DDCI Sơn La) năm 2025: Đáp ứng giới và phát </w:t>
      </w:r>
      <w:r>
        <w:lastRenderedPageBreak/>
        <w:t xml:space="preserve">triển bao trùm” </w:t>
      </w:r>
      <w:r w:rsidRPr="00995C02">
        <w:rPr>
          <w:i/>
          <w:iCs/>
        </w:rPr>
        <w:t>(có Báo cáo Chỉ số năng lực cạnh tranh cấp sở, ban, ngành và địa phương tỉnh Sơn La (DDCI Sơn La) năm 2025: Đáp ứng giới và phát triển bao trùm kèm theo)</w:t>
      </w:r>
      <w:r>
        <w:t xml:space="preserve">. </w:t>
      </w:r>
    </w:p>
    <w:p w14:paraId="33C860FA" w14:textId="77777777" w:rsidR="00995C02" w:rsidRPr="00995C02" w:rsidRDefault="009C08BA" w:rsidP="009C08BA">
      <w:pPr>
        <w:spacing w:before="120" w:after="0" w:line="240" w:lineRule="auto"/>
        <w:ind w:firstLine="720"/>
        <w:rPr>
          <w:i/>
          <w:iCs/>
          <w:lang w:val="en-US"/>
        </w:rPr>
      </w:pPr>
      <w:r w:rsidRPr="00995C02">
        <w:rPr>
          <w:b/>
          <w:bCs/>
        </w:rPr>
        <w:t>Điều 2.</w:t>
      </w:r>
      <w:r>
        <w:t xml:space="preserve"> Căn cứ kết quả đánh giá “Chỉ số năng lực cạnh tranh cấp sở, ban, ngành và địa phương tỉnh Sơn La năm 2025, giao các sở, ban, ngành, UBND các xã, phường xây dựng kế hoạch, giải pháp thiết thực, đẩy mạnh cải thiện các chỉ số để nâng cao chỉ số năng lực cạnh tranh cấp sở, ngành và cấp địa phương năm 2026 và những năm tiếp theo trong vòng 60 ngày kể từ ngày công bố kết quả. Kế hoạch được công khai trên website của cơ quan, đơn vị và thực hiện chế độ báo cáo định kỳ 6 tháng/lần gửi UBND tỉnh </w:t>
      </w:r>
      <w:r w:rsidRPr="00995C02">
        <w:rPr>
          <w:i/>
          <w:iCs/>
        </w:rPr>
        <w:t xml:space="preserve">(qua cơ quan thường trực Tổ công tác là Trung tâm Xúc tiến Đầu tư, Thương mại và Du lịch tổng hợp chung). </w:t>
      </w:r>
    </w:p>
    <w:p w14:paraId="2291E6E9" w14:textId="53C47BA6" w:rsidR="009C08BA" w:rsidRDefault="009C08BA" w:rsidP="009C08BA">
      <w:pPr>
        <w:spacing w:before="120" w:after="0" w:line="240" w:lineRule="auto"/>
        <w:ind w:firstLine="720"/>
        <w:rPr>
          <w:b/>
          <w:bCs/>
          <w:lang w:val="en-US"/>
        </w:rPr>
      </w:pPr>
      <w:r w:rsidRPr="00995C02">
        <w:rPr>
          <w:b/>
          <w:bCs/>
        </w:rPr>
        <w:t>Điều 3.</w:t>
      </w:r>
      <w:r>
        <w:t xml:space="preserve"> Chánh Văn phòng UBND tỉnh; Giám đốc các sở, ban, ngành; Chủ tịch UBND các xã, phường; Các thành viên Tổ công tác DDCI tỉnh Sơn La, các đơn vị liên quan chịu trách nhiệm thi hành Quyết định này./.</w:t>
      </w:r>
    </w:p>
    <w:p w14:paraId="183588F2" w14:textId="77777777" w:rsidR="009C08BA" w:rsidRPr="009C08BA" w:rsidRDefault="009C08BA" w:rsidP="003E0EC1">
      <w:pPr>
        <w:spacing w:before="40" w:after="0" w:line="240" w:lineRule="auto"/>
        <w:jc w:val="center"/>
        <w:rPr>
          <w:rFonts w:cs="Times New Roman"/>
          <w:b/>
          <w:bCs/>
          <w:szCs w:val="28"/>
          <w:lang w:val="en-US"/>
        </w:rPr>
      </w:pP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434B1386" w14:textId="77777777" w:rsidR="00E82546"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p w14:paraId="0C61A2CC" w14:textId="77777777" w:rsidR="009C08BA" w:rsidRPr="009665C7" w:rsidRDefault="009C08BA" w:rsidP="00E3434D">
            <w:pPr>
              <w:pStyle w:val="BodyText"/>
              <w:keepNext/>
              <w:widowControl w:val="0"/>
              <w:spacing w:before="0"/>
              <w:rPr>
                <w:color w:val="000000"/>
                <w:sz w:val="28"/>
                <w:szCs w:val="28"/>
                <w:lang w:val="nl-NL"/>
              </w:rPr>
            </w:pPr>
          </w:p>
        </w:tc>
        <w:tc>
          <w:tcPr>
            <w:tcW w:w="4346" w:type="dxa"/>
          </w:tcPr>
          <w:p w14:paraId="12CE5E7C" w14:textId="221341F1" w:rsidR="00E82546" w:rsidRDefault="00784D9E" w:rsidP="00E3434D">
            <w:pPr>
              <w:spacing w:after="0" w:line="240" w:lineRule="auto"/>
              <w:jc w:val="center"/>
              <w:rPr>
                <w:rFonts w:cs="Times New Roman"/>
                <w:b/>
                <w:color w:val="000000"/>
                <w:szCs w:val="28"/>
              </w:rPr>
            </w:pPr>
            <w:r>
              <w:rPr>
                <w:rFonts w:cs="Times New Roman"/>
                <w:b/>
                <w:color w:val="000000"/>
                <w:szCs w:val="28"/>
                <w:lang w:val="en-US"/>
              </w:rPr>
              <w:t xml:space="preserve"> </w:t>
            </w:r>
            <w:r w:rsidR="00E82546">
              <w:rPr>
                <w:rFonts w:cs="Times New Roman"/>
                <w:b/>
                <w:color w:val="000000"/>
                <w:szCs w:val="28"/>
              </w:rPr>
              <w:t xml:space="preserve"> </w:t>
            </w:r>
            <w:r w:rsidR="00E82546" w:rsidRPr="009665C7">
              <w:rPr>
                <w:rFonts w:cs="Times New Roman"/>
                <w:b/>
                <w:color w:val="000000"/>
                <w:szCs w:val="28"/>
              </w:rPr>
              <w:t>CHỦ TỊCH</w:t>
            </w:r>
          </w:p>
          <w:p w14:paraId="120B738C" w14:textId="346057E5" w:rsidR="00E82546" w:rsidRPr="00784D9E" w:rsidRDefault="00784D9E" w:rsidP="00E3434D">
            <w:pPr>
              <w:spacing w:after="0" w:line="240" w:lineRule="auto"/>
              <w:jc w:val="center"/>
              <w:rPr>
                <w:rFonts w:cs="Times New Roman"/>
                <w:b/>
                <w:color w:val="000000"/>
                <w:szCs w:val="28"/>
                <w:lang w:val="en-US"/>
              </w:rPr>
            </w:pPr>
            <w:r>
              <w:rPr>
                <w:rFonts w:cs="Times New Roman"/>
                <w:b/>
                <w:color w:val="000000"/>
                <w:szCs w:val="28"/>
                <w:lang w:val="en-US"/>
              </w:rPr>
              <w:t xml:space="preserve"> </w:t>
            </w:r>
          </w:p>
          <w:p w14:paraId="5C5C73AF" w14:textId="77777777" w:rsidR="00E82546" w:rsidRPr="009665C7" w:rsidRDefault="00E82546" w:rsidP="00E3434D">
            <w:pPr>
              <w:spacing w:after="0" w:line="240" w:lineRule="auto"/>
              <w:jc w:val="center"/>
              <w:rPr>
                <w:rFonts w:cs="Times New Roman"/>
                <w:b/>
                <w:color w:val="000000"/>
                <w:szCs w:val="28"/>
              </w:rPr>
            </w:pP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sectPr w:rsidR="004308BD"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1308E6"/>
    <w:rsid w:val="00156364"/>
    <w:rsid w:val="00161E6B"/>
    <w:rsid w:val="00165911"/>
    <w:rsid w:val="001772F8"/>
    <w:rsid w:val="001A346E"/>
    <w:rsid w:val="001C1792"/>
    <w:rsid w:val="001E3310"/>
    <w:rsid w:val="001F7412"/>
    <w:rsid w:val="002705C5"/>
    <w:rsid w:val="00271E03"/>
    <w:rsid w:val="002A2A53"/>
    <w:rsid w:val="002C5D9E"/>
    <w:rsid w:val="00322637"/>
    <w:rsid w:val="00323A2C"/>
    <w:rsid w:val="00356C31"/>
    <w:rsid w:val="003E0EC1"/>
    <w:rsid w:val="003E7004"/>
    <w:rsid w:val="003E775E"/>
    <w:rsid w:val="00412EE5"/>
    <w:rsid w:val="004308BD"/>
    <w:rsid w:val="004326FF"/>
    <w:rsid w:val="004348C1"/>
    <w:rsid w:val="004C5390"/>
    <w:rsid w:val="0051338C"/>
    <w:rsid w:val="00515AC5"/>
    <w:rsid w:val="005217DF"/>
    <w:rsid w:val="005914AE"/>
    <w:rsid w:val="005F543F"/>
    <w:rsid w:val="006018AB"/>
    <w:rsid w:val="00607A76"/>
    <w:rsid w:val="00614AA5"/>
    <w:rsid w:val="00650FCF"/>
    <w:rsid w:val="00662694"/>
    <w:rsid w:val="006A699F"/>
    <w:rsid w:val="00715FF5"/>
    <w:rsid w:val="0075617C"/>
    <w:rsid w:val="00784D9E"/>
    <w:rsid w:val="007942CF"/>
    <w:rsid w:val="007B19AE"/>
    <w:rsid w:val="007B42BF"/>
    <w:rsid w:val="00821106"/>
    <w:rsid w:val="008B15B3"/>
    <w:rsid w:val="00912A87"/>
    <w:rsid w:val="009464E1"/>
    <w:rsid w:val="00971C8E"/>
    <w:rsid w:val="00990DB6"/>
    <w:rsid w:val="00993326"/>
    <w:rsid w:val="00995C02"/>
    <w:rsid w:val="0099612A"/>
    <w:rsid w:val="009A78D8"/>
    <w:rsid w:val="009C08BA"/>
    <w:rsid w:val="009D31CD"/>
    <w:rsid w:val="00A04FB8"/>
    <w:rsid w:val="00A64120"/>
    <w:rsid w:val="00B05151"/>
    <w:rsid w:val="00B55017"/>
    <w:rsid w:val="00B947EE"/>
    <w:rsid w:val="00B952C0"/>
    <w:rsid w:val="00BC34C3"/>
    <w:rsid w:val="00BF37F0"/>
    <w:rsid w:val="00BF5235"/>
    <w:rsid w:val="00C1150B"/>
    <w:rsid w:val="00C41FB6"/>
    <w:rsid w:val="00C42D53"/>
    <w:rsid w:val="00C9077D"/>
    <w:rsid w:val="00D021F4"/>
    <w:rsid w:val="00D47D35"/>
    <w:rsid w:val="00DA0E0F"/>
    <w:rsid w:val="00DE73F1"/>
    <w:rsid w:val="00E11A60"/>
    <w:rsid w:val="00E20CC2"/>
    <w:rsid w:val="00E36A0C"/>
    <w:rsid w:val="00E45C6E"/>
    <w:rsid w:val="00E82546"/>
    <w:rsid w:val="00EB2287"/>
    <w:rsid w:val="00EF470E"/>
    <w:rsid w:val="00F25039"/>
    <w:rsid w:val="00F36573"/>
    <w:rsid w:val="00F657BC"/>
    <w:rsid w:val="00F868AD"/>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928-D923-43FE-9A01-C51DF97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25</cp:revision>
  <dcterms:created xsi:type="dcterms:W3CDTF">2026-05-18T01:31:00Z</dcterms:created>
  <dcterms:modified xsi:type="dcterms:W3CDTF">2026-06-02T01:21:00Z</dcterms:modified>
</cp:coreProperties>
</file>