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0B670E" w:rsidRPr="004C66BF" w:rsidTr="00BC6131">
        <w:trPr>
          <w:trHeight w:val="1276"/>
        </w:trPr>
        <w:tc>
          <w:tcPr>
            <w:tcW w:w="3620" w:type="dxa"/>
            <w:tcBorders>
              <w:top w:val="nil"/>
              <w:left w:val="nil"/>
              <w:bottom w:val="nil"/>
              <w:right w:val="nil"/>
            </w:tcBorders>
          </w:tcPr>
          <w:p w:rsidR="000B670E" w:rsidRPr="004C66BF" w:rsidRDefault="000B670E" w:rsidP="00BC6131">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0B670E" w:rsidRPr="004C66BF" w:rsidRDefault="000B670E" w:rsidP="00BC6131">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0B670E" w:rsidRPr="004C66BF" w:rsidRDefault="000B670E" w:rsidP="00BC6131">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41B7B424" wp14:editId="3F86ABD5">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1ACA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0B670E" w:rsidRPr="004C66BF" w:rsidRDefault="000B670E" w:rsidP="00BC6131">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2</w:t>
            </w:r>
            <w:r w:rsidRPr="004C66BF">
              <w:rPr>
                <w:rFonts w:eastAsia="Times New Roman" w:cs="Times New Roman"/>
                <w:kern w:val="0"/>
                <w:szCs w:val="28"/>
                <w:lang w:val="en-US"/>
                <w14:ligatures w14:val="none"/>
              </w:rPr>
              <w:t>05</w:t>
            </w:r>
            <w:r>
              <w:rPr>
                <w:rFonts w:eastAsia="Times New Roman" w:cs="Times New Roman"/>
                <w:kern w:val="0"/>
                <w:szCs w:val="28"/>
                <w:lang w:val="en-US"/>
                <w14:ligatures w14:val="none"/>
              </w:rPr>
              <w:t>9</w:t>
            </w:r>
            <w:r w:rsidRPr="004C66BF">
              <w:rPr>
                <w:rFonts w:eastAsia="Times New Roman" w:cs="Times New Roman"/>
                <w:kern w:val="0"/>
                <w:szCs w:val="28"/>
                <w:lang w:val="en-US"/>
                <w14:ligatures w14:val="none"/>
              </w:rPr>
              <w:t>/QĐ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0B670E" w:rsidRPr="004C66BF" w:rsidRDefault="000B670E" w:rsidP="00BC6131">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0B670E" w:rsidRPr="004C66BF" w:rsidRDefault="000B670E" w:rsidP="00BC6131">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0B670E" w:rsidRPr="004C66BF" w:rsidRDefault="000B670E" w:rsidP="00BC6131">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2C7AF3A8" wp14:editId="03E22F61">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6459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0B670E" w:rsidRPr="004C66BF" w:rsidRDefault="000B670E" w:rsidP="00BC6131">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Pr>
                <w:rFonts w:eastAsia="Times New Roman" w:cs="Times New Roman"/>
                <w:i/>
                <w:kern w:val="0"/>
                <w:szCs w:val="28"/>
                <w:lang w:val="fr-FR"/>
                <w14:ligatures w14:val="none"/>
              </w:rPr>
              <w:t>17</w:t>
            </w:r>
            <w:r w:rsidRPr="004C66BF">
              <w:rPr>
                <w:rFonts w:eastAsia="Times New Roman" w:cs="Times New Roman"/>
                <w:i/>
                <w:kern w:val="0"/>
                <w:szCs w:val="28"/>
                <w:lang w:val="fr-FR"/>
                <w14:ligatures w14:val="none"/>
              </w:rPr>
              <w:t xml:space="preserve"> tháng 8 năm 2025</w:t>
            </w:r>
          </w:p>
        </w:tc>
      </w:tr>
    </w:tbl>
    <w:p w:rsidR="000B670E" w:rsidRDefault="000B670E" w:rsidP="000B670E">
      <w:pPr>
        <w:keepNext/>
        <w:spacing w:before="120" w:after="0" w:line="240" w:lineRule="auto"/>
        <w:jc w:val="center"/>
        <w:outlineLvl w:val="4"/>
        <w:rPr>
          <w:rFonts w:eastAsia="Times New Roman" w:cs="Times New Roman"/>
          <w:b/>
          <w:kern w:val="0"/>
          <w:sz w:val="8"/>
          <w:szCs w:val="2"/>
          <w:lang w:val="fr-FR"/>
          <w14:ligatures w14:val="none"/>
        </w:rPr>
      </w:pPr>
    </w:p>
    <w:p w:rsidR="00A31275" w:rsidRDefault="00A31275" w:rsidP="000F2F7C">
      <w:pPr>
        <w:spacing w:before="40" w:after="0" w:line="240" w:lineRule="auto"/>
        <w:jc w:val="center"/>
        <w:rPr>
          <w:rFonts w:eastAsia="Times New Roman" w:cs="Times New Roman"/>
          <w:b/>
          <w:bCs/>
          <w:color w:val="000000"/>
          <w:kern w:val="0"/>
          <w:szCs w:val="28"/>
          <w:lang w:val="en-US" w:eastAsia="vi-VN"/>
          <w14:ligatures w14:val="none"/>
        </w:rPr>
      </w:pPr>
      <w:r w:rsidRPr="00A31275">
        <w:rPr>
          <w:rFonts w:eastAsia="Times New Roman" w:cs="Times New Roman"/>
          <w:b/>
          <w:bCs/>
          <w:color w:val="000000"/>
          <w:kern w:val="0"/>
          <w:szCs w:val="28"/>
          <w:lang w:eastAsia="vi-VN"/>
          <w14:ligatures w14:val="none"/>
        </w:rPr>
        <w:t xml:space="preserve">QUYẾT ĐỊNH </w:t>
      </w:r>
    </w:p>
    <w:p w:rsidR="00A31275" w:rsidRDefault="00A31275" w:rsidP="000F2F7C">
      <w:pPr>
        <w:spacing w:before="40" w:after="0" w:line="240" w:lineRule="auto"/>
        <w:jc w:val="center"/>
        <w:rPr>
          <w:rFonts w:eastAsia="Times New Roman" w:cs="Times New Roman"/>
          <w:b/>
          <w:bCs/>
          <w:color w:val="000000"/>
          <w:kern w:val="0"/>
          <w:szCs w:val="28"/>
          <w:lang w:val="en-US" w:eastAsia="vi-VN"/>
          <w14:ligatures w14:val="none"/>
        </w:rPr>
      </w:pPr>
      <w:r>
        <w:rPr>
          <w:rFonts w:eastAsia="Times New Roman" w:cs="Times New Roman"/>
          <w:b/>
          <w:bCs/>
          <w:noProof/>
          <w:color w:val="000000"/>
          <w:kern w:val="0"/>
          <w:szCs w:val="28"/>
          <w:lang w:eastAsia="vi-VN"/>
        </w:rPr>
        <mc:AlternateContent>
          <mc:Choice Requires="wps">
            <w:drawing>
              <wp:anchor distT="0" distB="0" distL="114300" distR="114300" simplePos="0" relativeHeight="251661312" behindDoc="0" locked="0" layoutInCell="1" allowOverlap="1">
                <wp:simplePos x="0" y="0"/>
                <wp:positionH relativeFrom="column">
                  <wp:posOffset>1868170</wp:posOffset>
                </wp:positionH>
                <wp:positionV relativeFrom="paragraph">
                  <wp:posOffset>467995</wp:posOffset>
                </wp:positionV>
                <wp:extent cx="2108200" cy="0"/>
                <wp:effectExtent l="0" t="0" r="0" b="0"/>
                <wp:wrapNone/>
                <wp:docPr id="471027448" name="Straight Connector 1"/>
                <wp:cNvGraphicFramePr/>
                <a:graphic xmlns:a="http://schemas.openxmlformats.org/drawingml/2006/main">
                  <a:graphicData uri="http://schemas.microsoft.com/office/word/2010/wordprocessingShape">
                    <wps:wsp>
                      <wps:cNvCnPr/>
                      <wps:spPr>
                        <a:xfrm>
                          <a:off x="0" y="0"/>
                          <a:ext cx="210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DDBFF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7.1pt,36.85pt" to="313.1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" strokecolor="black [3200]" strokeweight=".5pt">
                <v:stroke joinstyle="miter"/>
              </v:line>
            </w:pict>
          </mc:Fallback>
        </mc:AlternateContent>
      </w:r>
      <w:r w:rsidRPr="00A31275">
        <w:rPr>
          <w:rFonts w:eastAsia="Times New Roman" w:cs="Times New Roman"/>
          <w:b/>
          <w:bCs/>
          <w:color w:val="000000"/>
          <w:kern w:val="0"/>
          <w:szCs w:val="28"/>
          <w:lang w:eastAsia="vi-VN"/>
          <w14:ligatures w14:val="none"/>
        </w:rPr>
        <w:t>Ban hành Kế hoạch triển khai Đề án</w:t>
      </w:r>
      <w:r>
        <w:rPr>
          <w:rFonts w:eastAsia="Times New Roman" w:cs="Times New Roman"/>
          <w:b/>
          <w:bCs/>
          <w:color w:val="000000"/>
          <w:kern w:val="0"/>
          <w:szCs w:val="28"/>
          <w:lang w:val="en-US" w:eastAsia="vi-VN"/>
          <w14:ligatures w14:val="none"/>
        </w:rPr>
        <w:t xml:space="preserve"> </w:t>
      </w:r>
      <w:r w:rsidRPr="00A31275">
        <w:rPr>
          <w:rFonts w:eastAsia="Times New Roman" w:cs="Times New Roman"/>
          <w:b/>
          <w:bCs/>
          <w:color w:val="000000"/>
          <w:kern w:val="0"/>
          <w:szCs w:val="28"/>
          <w:lang w:eastAsia="vi-VN"/>
          <w14:ligatures w14:val="none"/>
        </w:rPr>
        <w:t xml:space="preserve">“Chuyển đổi số trong công tác </w:t>
      </w:r>
      <w:r>
        <w:rPr>
          <w:rFonts w:eastAsia="Times New Roman" w:cs="Times New Roman"/>
          <w:b/>
          <w:bCs/>
          <w:color w:val="000000"/>
          <w:kern w:val="0"/>
          <w:szCs w:val="28"/>
          <w:lang w:val="en-US" w:eastAsia="vi-VN"/>
          <w14:ligatures w14:val="none"/>
        </w:rPr>
        <w:t xml:space="preserve">                      </w:t>
      </w:r>
      <w:r w:rsidRPr="00A31275">
        <w:rPr>
          <w:rFonts w:eastAsia="Times New Roman" w:cs="Times New Roman"/>
          <w:b/>
          <w:bCs/>
          <w:color w:val="000000"/>
          <w:kern w:val="0"/>
          <w:szCs w:val="28"/>
          <w:lang w:eastAsia="vi-VN"/>
          <w14:ligatures w14:val="none"/>
        </w:rPr>
        <w:t>phổ biến, giáo dục pháp luật giai đoạn 2025 - 2030” trên địa bàn tỉnh Sơn La</w:t>
      </w:r>
    </w:p>
    <w:p w:rsidR="00A31275" w:rsidRPr="00A31275" w:rsidRDefault="00A31275" w:rsidP="00A31275">
      <w:pPr>
        <w:jc w:val="center"/>
        <w:rPr>
          <w:rFonts w:eastAsia="Times New Roman" w:cs="Times New Roman"/>
          <w:b/>
          <w:bCs/>
          <w:color w:val="000000"/>
          <w:kern w:val="0"/>
          <w:szCs w:val="28"/>
          <w:lang w:val="en-US" w:eastAsia="vi-VN"/>
          <w14:ligatures w14:val="none"/>
        </w:rPr>
      </w:pPr>
    </w:p>
    <w:p w:rsidR="00A31275" w:rsidRDefault="00A31275" w:rsidP="00A31275">
      <w:pPr>
        <w:spacing w:after="0" w:line="240" w:lineRule="auto"/>
        <w:jc w:val="center"/>
        <w:rPr>
          <w:rFonts w:eastAsia="Times New Roman" w:cs="Times New Roman"/>
          <w:b/>
          <w:bCs/>
          <w:color w:val="000000"/>
          <w:kern w:val="0"/>
          <w:szCs w:val="28"/>
          <w:lang w:val="en-US" w:eastAsia="vi-VN"/>
          <w14:ligatures w14:val="none"/>
        </w:rPr>
      </w:pPr>
      <w:r w:rsidRPr="00A31275">
        <w:rPr>
          <w:rFonts w:eastAsia="Times New Roman" w:cs="Times New Roman"/>
          <w:b/>
          <w:bCs/>
          <w:color w:val="000000"/>
          <w:kern w:val="0"/>
          <w:szCs w:val="28"/>
          <w:lang w:eastAsia="vi-VN"/>
          <w14:ligatures w14:val="none"/>
        </w:rPr>
        <w:t>CHỦ TỊCH ỦY BAN NHÂN DÂN TỈNH</w:t>
      </w:r>
    </w:p>
    <w:p w:rsidR="00A31275" w:rsidRPr="00A31275" w:rsidRDefault="00A31275" w:rsidP="00756265">
      <w:pPr>
        <w:spacing w:before="100" w:after="0" w:line="240" w:lineRule="auto"/>
        <w:ind w:firstLine="720"/>
        <w:rPr>
          <w:rFonts w:asciiTheme="majorHAnsi" w:eastAsia="Times New Roman" w:hAnsiTheme="majorHAnsi" w:cstheme="majorHAnsi"/>
          <w:i/>
          <w:iCs/>
          <w:color w:val="000000"/>
          <w:kern w:val="0"/>
          <w:szCs w:val="28"/>
          <w:lang w:eastAsia="vi-VN"/>
          <w14:ligatures w14:val="none"/>
        </w:rPr>
      </w:pPr>
      <w:r w:rsidRPr="00A31275">
        <w:rPr>
          <w:rFonts w:asciiTheme="majorHAnsi" w:eastAsia="Times New Roman" w:hAnsiTheme="majorHAnsi" w:cstheme="majorHAnsi"/>
          <w:i/>
          <w:iCs/>
          <w:color w:val="000000"/>
          <w:kern w:val="0"/>
          <w:szCs w:val="28"/>
          <w:lang w:eastAsia="vi-VN"/>
          <w14:ligatures w14:val="none"/>
        </w:rPr>
        <w:t xml:space="preserve">Căn cứ Luật Tổ chức </w:t>
      </w:r>
      <w:r w:rsidR="00D018DF">
        <w:rPr>
          <w:rFonts w:asciiTheme="majorHAnsi" w:eastAsia="Times New Roman" w:hAnsiTheme="majorHAnsi" w:cstheme="majorHAnsi"/>
          <w:i/>
          <w:iCs/>
          <w:color w:val="000000"/>
          <w:kern w:val="0"/>
          <w:szCs w:val="28"/>
          <w:lang w:val="en-US" w:eastAsia="vi-VN"/>
          <w14:ligatures w14:val="none"/>
        </w:rPr>
        <w:t>C</w:t>
      </w:r>
      <w:r w:rsidRPr="00A31275">
        <w:rPr>
          <w:rFonts w:asciiTheme="majorHAnsi" w:eastAsia="Times New Roman" w:hAnsiTheme="majorHAnsi" w:cstheme="majorHAnsi"/>
          <w:i/>
          <w:iCs/>
          <w:color w:val="000000"/>
          <w:kern w:val="0"/>
          <w:szCs w:val="28"/>
          <w:lang w:eastAsia="vi-VN"/>
          <w14:ligatures w14:val="none"/>
        </w:rPr>
        <w:t>hính quyền địa phương ngày 16 tháng 6 năm 2025; Căn cứ Luật Phổ biến, giáo dục pháp luật ngày 20 tháng 6 năm 2012; Căn cứ Luật Giao dịch điện tử ngày 22 tháng 6 năm 2023;</w:t>
      </w:r>
    </w:p>
    <w:p w:rsidR="00A31275" w:rsidRPr="00A31275" w:rsidRDefault="00A31275" w:rsidP="00756265">
      <w:pPr>
        <w:spacing w:before="100" w:after="0" w:line="240" w:lineRule="auto"/>
        <w:ind w:firstLine="720"/>
        <w:rPr>
          <w:rFonts w:ascii="Times New Roman Italic" w:eastAsia="Times New Roman" w:hAnsi="Times New Roman Italic" w:cs="Times New Roman"/>
          <w:i/>
          <w:iCs/>
          <w:color w:val="000000"/>
          <w:kern w:val="0"/>
          <w:szCs w:val="28"/>
          <w:lang w:eastAsia="vi-VN"/>
          <w14:ligatures w14:val="none"/>
        </w:rPr>
      </w:pPr>
      <w:r w:rsidRPr="00A31275">
        <w:rPr>
          <w:rFonts w:ascii="Times New Roman Italic" w:eastAsia="Times New Roman" w:hAnsi="Times New Roman Italic" w:cs="Times New Roman"/>
          <w:i/>
          <w:iCs/>
          <w:color w:val="000000"/>
          <w:kern w:val="0"/>
          <w:szCs w:val="28"/>
          <w:lang w:eastAsia="vi-VN"/>
          <w14:ligatures w14:val="none"/>
        </w:rPr>
        <w:t xml:space="preserve">Căn cứ Nghị quyết 57-NQ/TW ngày 22 tháng 12 năm 2024 của Bộ Chính trị </w:t>
      </w:r>
      <w:r w:rsidRPr="00A31275">
        <w:rPr>
          <w:rFonts w:ascii="Times New Roman Italic" w:eastAsia="Times New Roman" w:hAnsi="Times New Roman Italic" w:cs="Times New Roman"/>
          <w:i/>
          <w:iCs/>
          <w:color w:val="000000"/>
          <w:spacing w:val="-4"/>
          <w:kern w:val="0"/>
          <w:szCs w:val="28"/>
          <w:lang w:eastAsia="vi-VN"/>
          <w14:ligatures w14:val="none"/>
        </w:rPr>
        <w:t>về đột phá phát triển khoa học, công nghệ, đổi mới sáng tạo và chuyển đổi số quốc gia;</w:t>
      </w:r>
    </w:p>
    <w:p w:rsidR="00A31275" w:rsidRPr="00A31275" w:rsidRDefault="00A31275" w:rsidP="00756265">
      <w:pPr>
        <w:spacing w:before="100" w:after="0" w:line="240" w:lineRule="auto"/>
        <w:ind w:firstLine="720"/>
        <w:rPr>
          <w:rFonts w:ascii="Times New Roman Italic" w:eastAsia="Times New Roman" w:hAnsi="Times New Roman Italic" w:cs="Times New Roman"/>
          <w:i/>
          <w:iCs/>
          <w:color w:val="000000"/>
          <w:kern w:val="0"/>
          <w:szCs w:val="28"/>
          <w:lang w:eastAsia="vi-VN"/>
          <w14:ligatures w14:val="none"/>
        </w:rPr>
      </w:pPr>
      <w:r w:rsidRPr="00A31275">
        <w:rPr>
          <w:rFonts w:ascii="Times New Roman Italic" w:eastAsia="Times New Roman" w:hAnsi="Times New Roman Italic" w:cs="Times New Roman"/>
          <w:i/>
          <w:iCs/>
          <w:color w:val="000000"/>
          <w:spacing w:val="-4"/>
          <w:kern w:val="0"/>
          <w:szCs w:val="28"/>
          <w:lang w:eastAsia="vi-VN"/>
          <w14:ligatures w14:val="none"/>
        </w:rPr>
        <w:t xml:space="preserve">Căn cứ Nghị quyết số 77/NQ-CP ngày 12 tháng 5 năm 2023 của Chính phủ ban </w:t>
      </w:r>
      <w:r w:rsidRPr="00A31275">
        <w:rPr>
          <w:rFonts w:ascii="Times New Roman Italic" w:eastAsia="Times New Roman" w:hAnsi="Times New Roman Italic" w:cs="Times New Roman"/>
          <w:i/>
          <w:iCs/>
          <w:color w:val="000000"/>
          <w:kern w:val="0"/>
          <w:szCs w:val="28"/>
          <w:lang w:eastAsia="vi-VN"/>
          <w14:ligatures w14:val="none"/>
        </w:rPr>
        <w:t>hành Chương trình hành động của Chính phủ thực hiện Nghị quyết số 27-NQ/TW ngày 09 tháng 11 năm 2022 của Hội nghị lần thứ sáu Ban Chấp hành Trung ương Đảng khóa XIII về tiếp tục xây dựng và hoàn thiện Nhà nước pháp quyền xã hội chủ nghĩa Việt Nam trong giai đoạn mới;</w:t>
      </w:r>
    </w:p>
    <w:p w:rsidR="00A31275" w:rsidRPr="00A31275" w:rsidRDefault="00A31275" w:rsidP="00756265">
      <w:pPr>
        <w:spacing w:before="100" w:after="0" w:line="240" w:lineRule="auto"/>
        <w:ind w:firstLine="720"/>
        <w:rPr>
          <w:rFonts w:ascii="Times New Roman Italic" w:eastAsia="Times New Roman" w:hAnsi="Times New Roman Italic" w:cs="Times New Roman"/>
          <w:i/>
          <w:iCs/>
          <w:color w:val="000000"/>
          <w:kern w:val="0"/>
          <w:szCs w:val="28"/>
          <w:lang w:eastAsia="vi-VN"/>
          <w14:ligatures w14:val="none"/>
        </w:rPr>
      </w:pPr>
      <w:r w:rsidRPr="00A31275">
        <w:rPr>
          <w:rFonts w:ascii="Times New Roman Italic" w:eastAsia="Times New Roman" w:hAnsi="Times New Roman Italic" w:cs="Times New Roman"/>
          <w:i/>
          <w:iCs/>
          <w:color w:val="000000"/>
          <w:kern w:val="0"/>
          <w:szCs w:val="28"/>
          <w:lang w:eastAsia="vi-VN"/>
          <w14:ligatures w14:val="none"/>
        </w:rPr>
        <w:t>Căn cứ Nghị quyết số 71/NQ-CP ngày 01 tháng 4 năm 2025 của Chính phủ sửa đổi, bổ sung cập nhật Chương trình hành động của Chính phủ thực hiện Nghị quyết số 57-NQ/TW ngày 22 tháng 12 năm 2024 của Bộ Chính trị về đột phá phát triển khoa học, công nghệ, đổi mới sáng tạo và chuyển đổi số quốc gia;</w:t>
      </w:r>
    </w:p>
    <w:p w:rsidR="00A31275" w:rsidRPr="00A31275" w:rsidRDefault="00A31275" w:rsidP="00756265">
      <w:pPr>
        <w:spacing w:before="100" w:after="0" w:line="240" w:lineRule="auto"/>
        <w:ind w:firstLine="720"/>
        <w:rPr>
          <w:rFonts w:ascii="Times New Roman Italic" w:eastAsia="Times New Roman" w:hAnsi="Times New Roman Italic" w:cs="Times New Roman"/>
          <w:i/>
          <w:iCs/>
          <w:color w:val="000000"/>
          <w:kern w:val="0"/>
          <w:szCs w:val="28"/>
          <w:lang w:eastAsia="vi-VN"/>
          <w14:ligatures w14:val="none"/>
        </w:rPr>
      </w:pPr>
      <w:r w:rsidRPr="00A31275">
        <w:rPr>
          <w:rFonts w:ascii="Times New Roman Italic" w:eastAsia="Times New Roman" w:hAnsi="Times New Roman Italic" w:cs="Times New Roman"/>
          <w:i/>
          <w:iCs/>
          <w:color w:val="000000"/>
          <w:kern w:val="0"/>
          <w:szCs w:val="28"/>
          <w:lang w:eastAsia="vi-VN"/>
          <w14:ligatures w14:val="none"/>
        </w:rPr>
        <w:t>Căn cứ Quyết định số 766/QĐ-TTg ngày 15 tháng 4 năm 2025 của Thủ tướng Chính phủ về phê duyệt Đề án “Chuyển đổi số trong công tác phổ biến, giáo dục pháp luật giai đoạn 2025 - 2030”;</w:t>
      </w:r>
    </w:p>
    <w:p w:rsidR="00A31275" w:rsidRPr="00A31275" w:rsidRDefault="00A31275" w:rsidP="00756265">
      <w:pPr>
        <w:spacing w:before="100" w:after="0" w:line="240" w:lineRule="auto"/>
        <w:ind w:firstLine="720"/>
        <w:rPr>
          <w:rFonts w:ascii="Times New Roman Italic" w:eastAsia="Times New Roman" w:hAnsi="Times New Roman Italic" w:cs="Times New Roman"/>
          <w:i/>
          <w:iCs/>
          <w:color w:val="000000"/>
          <w:kern w:val="0"/>
          <w:szCs w:val="28"/>
          <w:lang w:eastAsia="vi-VN"/>
          <w14:ligatures w14:val="none"/>
        </w:rPr>
      </w:pPr>
      <w:r w:rsidRPr="00A31275">
        <w:rPr>
          <w:rFonts w:ascii="Times New Roman Italic" w:eastAsia="Times New Roman" w:hAnsi="Times New Roman Italic" w:cs="Times New Roman"/>
          <w:i/>
          <w:iCs/>
          <w:color w:val="000000"/>
          <w:kern w:val="0"/>
          <w:szCs w:val="28"/>
          <w:lang w:eastAsia="vi-VN"/>
          <w14:ligatures w14:val="none"/>
        </w:rPr>
        <w:t>Theo đề nghị của Giám đốc Sở Tư pháp tại Tờ trình số 140/TTr-STP ngày 14 tháng 8 năm 2025.</w:t>
      </w:r>
    </w:p>
    <w:p w:rsidR="00A31275" w:rsidRPr="00A31275" w:rsidRDefault="00A31275" w:rsidP="00AF495E">
      <w:pPr>
        <w:spacing w:after="0" w:line="240" w:lineRule="auto"/>
        <w:jc w:val="center"/>
        <w:rPr>
          <w:rFonts w:eastAsia="Times New Roman" w:cs="Times New Roman"/>
          <w:b/>
          <w:bCs/>
          <w:color w:val="000000"/>
          <w:kern w:val="0"/>
          <w:szCs w:val="28"/>
          <w:lang w:eastAsia="vi-VN"/>
          <w14:ligatures w14:val="none"/>
        </w:rPr>
      </w:pPr>
      <w:r w:rsidRPr="00A31275">
        <w:rPr>
          <w:rFonts w:eastAsia="Times New Roman" w:cs="Times New Roman"/>
          <w:b/>
          <w:bCs/>
          <w:color w:val="000000"/>
          <w:kern w:val="0"/>
          <w:szCs w:val="28"/>
          <w:lang w:eastAsia="vi-VN"/>
          <w14:ligatures w14:val="none"/>
        </w:rPr>
        <w:t>QUYẾT ĐỊNH:</w:t>
      </w:r>
    </w:p>
    <w:p w:rsidR="00A31275" w:rsidRPr="00A31275" w:rsidRDefault="00A31275" w:rsidP="00AF495E">
      <w:pPr>
        <w:spacing w:before="100" w:after="0" w:line="240" w:lineRule="auto"/>
        <w:ind w:firstLine="720"/>
        <w:rPr>
          <w:rFonts w:eastAsia="Times New Roman" w:cs="Times New Roman"/>
          <w:color w:val="000000"/>
          <w:kern w:val="0"/>
          <w:szCs w:val="28"/>
          <w:lang w:eastAsia="vi-VN"/>
          <w14:ligatures w14:val="none"/>
        </w:rPr>
      </w:pPr>
      <w:r w:rsidRPr="00A31275">
        <w:rPr>
          <w:rFonts w:eastAsia="Times New Roman" w:cs="Times New Roman"/>
          <w:b/>
          <w:bCs/>
          <w:color w:val="000000"/>
          <w:kern w:val="0"/>
          <w:szCs w:val="28"/>
          <w:lang w:eastAsia="vi-VN"/>
          <w14:ligatures w14:val="none"/>
        </w:rPr>
        <w:t>Điều 1</w:t>
      </w:r>
      <w:r w:rsidRPr="00A31275">
        <w:rPr>
          <w:rFonts w:eastAsia="Times New Roman" w:cs="Times New Roman"/>
          <w:color w:val="000000"/>
          <w:kern w:val="0"/>
          <w:szCs w:val="28"/>
          <w:lang w:eastAsia="vi-VN"/>
          <w14:ligatures w14:val="none"/>
        </w:rPr>
        <w:t xml:space="preserve">. Ban hành kèm theo Quyết định này Kế hoạch triển khai Đề án </w:t>
      </w:r>
      <w:r w:rsidRPr="00A31275">
        <w:rPr>
          <w:rFonts w:eastAsia="Times New Roman" w:cs="Times New Roman"/>
          <w:i/>
          <w:iCs/>
          <w:color w:val="000000"/>
          <w:kern w:val="0"/>
          <w:szCs w:val="28"/>
          <w:lang w:eastAsia="vi-VN"/>
          <w14:ligatures w14:val="none"/>
        </w:rPr>
        <w:t xml:space="preserve">“Chuyển đổi số trong công tác phổ biến, giáo dục pháp luật giai đoạn 2025 - 2030” </w:t>
      </w:r>
      <w:r w:rsidRPr="00A31275">
        <w:rPr>
          <w:rFonts w:eastAsia="Times New Roman" w:cs="Times New Roman"/>
          <w:color w:val="000000"/>
          <w:kern w:val="0"/>
          <w:szCs w:val="28"/>
          <w:lang w:eastAsia="vi-VN"/>
          <w14:ligatures w14:val="none"/>
        </w:rPr>
        <w:t>trên địa bàn tỉnh Sơn La.</w:t>
      </w:r>
    </w:p>
    <w:p w:rsidR="000B670E" w:rsidRDefault="00A31275" w:rsidP="00AF495E">
      <w:pPr>
        <w:keepNext/>
        <w:spacing w:before="100" w:after="0" w:line="240" w:lineRule="auto"/>
        <w:ind w:firstLine="720"/>
        <w:outlineLvl w:val="4"/>
        <w:rPr>
          <w:rFonts w:eastAsia="Times New Roman" w:cs="Times New Roman"/>
          <w:kern w:val="0"/>
          <w:sz w:val="24"/>
          <w:szCs w:val="24"/>
          <w:lang w:val="en-US" w:eastAsia="vi-VN"/>
          <w14:ligatures w14:val="none"/>
        </w:rPr>
      </w:pPr>
      <w:r w:rsidRPr="00A31275">
        <w:rPr>
          <w:rFonts w:eastAsia="Times New Roman" w:cs="Times New Roman"/>
          <w:b/>
          <w:bCs/>
          <w:color w:val="000000"/>
          <w:kern w:val="0"/>
          <w:szCs w:val="28"/>
          <w:lang w:eastAsia="vi-VN"/>
          <w14:ligatures w14:val="none"/>
        </w:rPr>
        <w:t xml:space="preserve">Điều 2. </w:t>
      </w:r>
      <w:r w:rsidRPr="00A31275">
        <w:rPr>
          <w:rFonts w:eastAsia="Times New Roman" w:cs="Times New Roman"/>
          <w:color w:val="000000"/>
          <w:kern w:val="0"/>
          <w:szCs w:val="28"/>
          <w:lang w:eastAsia="vi-VN"/>
          <w14:ligatures w14:val="none"/>
        </w:rPr>
        <w:t>Quyết định này có hiệu lực kể từ ngày ký.</w:t>
      </w:r>
      <w:r w:rsidRPr="00A31275">
        <w:rPr>
          <w:rFonts w:eastAsia="Times New Roman" w:cs="Times New Roman"/>
          <w:kern w:val="0"/>
          <w:sz w:val="24"/>
          <w:szCs w:val="24"/>
          <w:lang w:eastAsia="vi-VN"/>
          <w14:ligatures w14:val="none"/>
        </w:rPr>
        <w:t xml:space="preserve"> </w:t>
      </w:r>
    </w:p>
    <w:p w:rsidR="006013C9" w:rsidRPr="006013C9" w:rsidRDefault="006013C9" w:rsidP="00AF495E">
      <w:pPr>
        <w:keepNext/>
        <w:spacing w:before="100" w:after="0" w:line="240" w:lineRule="auto"/>
        <w:ind w:firstLine="720"/>
        <w:outlineLvl w:val="4"/>
        <w:rPr>
          <w:rFonts w:eastAsia="Times New Roman" w:cs="Times New Roman"/>
          <w:color w:val="000000"/>
          <w:kern w:val="0"/>
          <w:szCs w:val="28"/>
          <w:lang w:val="en-US" w:eastAsia="vi-VN"/>
          <w14:ligatures w14:val="none"/>
        </w:rPr>
      </w:pPr>
      <w:r>
        <w:rPr>
          <w:rStyle w:val="fontstyle01"/>
        </w:rPr>
        <w:t xml:space="preserve">Điều 3. </w:t>
      </w:r>
      <w:r>
        <w:rPr>
          <w:rStyle w:val="fontstyle21"/>
        </w:rPr>
        <w:t xml:space="preserve">Chánh Văn phòng </w:t>
      </w:r>
      <w:r>
        <w:rPr>
          <w:rStyle w:val="fontstyle21"/>
          <w:lang w:val="en-US"/>
        </w:rPr>
        <w:t>UBND</w:t>
      </w:r>
      <w:r>
        <w:rPr>
          <w:rStyle w:val="fontstyle21"/>
        </w:rPr>
        <w:t xml:space="preserve"> tỉnh; Giám đốc các sở, ban, ngành; Thủ trưởng các cơ quan, đơn vị có liên quan; Chủ tịch </w:t>
      </w:r>
      <w:r>
        <w:rPr>
          <w:rStyle w:val="fontstyle21"/>
          <w:lang w:val="en-US"/>
        </w:rPr>
        <w:t>UBND</w:t>
      </w:r>
      <w:r>
        <w:rPr>
          <w:rStyle w:val="fontstyle21"/>
        </w:rPr>
        <w:t xml:space="preserve"> các xã, phường chịu trách nhiệm thi hành Quyết định này./.</w:t>
      </w:r>
      <w:r>
        <w:t xml:space="preserve"> </w:t>
      </w:r>
    </w:p>
    <w:p w:rsidR="000B670E" w:rsidRPr="0056560F" w:rsidRDefault="000B670E" w:rsidP="0011722C">
      <w:pPr>
        <w:spacing w:after="0" w:line="240" w:lineRule="auto"/>
        <w:ind w:firstLine="720"/>
        <w:rPr>
          <w:rFonts w:asciiTheme="majorHAnsi" w:hAnsiTheme="majorHAnsi" w:cstheme="majorHAnsi"/>
          <w:b/>
          <w:bCs/>
          <w:sz w:val="2"/>
          <w:szCs w:val="2"/>
          <w:lang w:val="en-US"/>
        </w:rPr>
      </w:pPr>
      <w:r>
        <w:rPr>
          <w:rFonts w:asciiTheme="majorHAnsi" w:hAnsiTheme="majorHAnsi" w:cstheme="majorHAnsi"/>
          <w:b/>
          <w:bCs/>
          <w:szCs w:val="28"/>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0B670E" w:rsidTr="00BC6131">
        <w:tc>
          <w:tcPr>
            <w:tcW w:w="4573" w:type="dxa"/>
          </w:tcPr>
          <w:p w:rsidR="000B670E" w:rsidRDefault="000B670E" w:rsidP="0011722C">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0B670E" w:rsidRPr="000B2E2E" w:rsidTr="00BC6131">
              <w:tc>
                <w:tcPr>
                  <w:tcW w:w="4566" w:type="dxa"/>
                  <w:tcBorders>
                    <w:top w:val="nil"/>
                    <w:left w:val="nil"/>
                    <w:bottom w:val="nil"/>
                    <w:right w:val="nil"/>
                  </w:tcBorders>
                  <w:vAlign w:val="center"/>
                  <w:hideMark/>
                </w:tcPr>
                <w:p w:rsidR="000B670E" w:rsidRPr="00615F0C" w:rsidRDefault="00095215" w:rsidP="0011722C">
                  <w:pPr>
                    <w:spacing w:after="0" w:line="240" w:lineRule="auto"/>
                    <w:ind w:left="-254" w:right="-1534"/>
                    <w:jc w:val="center"/>
                    <w:rPr>
                      <w:b/>
                      <w:bCs/>
                      <w:sz w:val="24"/>
                      <w:szCs w:val="18"/>
                      <w:lang w:val="en-US"/>
                    </w:rPr>
                  </w:pPr>
                  <w:r>
                    <w:rPr>
                      <w:b/>
                      <w:bCs/>
                      <w:sz w:val="24"/>
                      <w:szCs w:val="18"/>
                      <w:lang w:val="en-US"/>
                    </w:rPr>
                    <w:t xml:space="preserve"> </w:t>
                  </w:r>
                  <w:r w:rsidR="000B670E" w:rsidRPr="00615F0C">
                    <w:rPr>
                      <w:b/>
                      <w:bCs/>
                      <w:sz w:val="24"/>
                      <w:szCs w:val="18"/>
                    </w:rPr>
                    <w:t>CHỦ TỊCH</w:t>
                  </w:r>
                </w:p>
                <w:p w:rsidR="00AF495E" w:rsidRPr="00AF495E" w:rsidRDefault="00AF495E" w:rsidP="0011722C">
                  <w:pPr>
                    <w:spacing w:after="0" w:line="240" w:lineRule="auto"/>
                    <w:ind w:left="-254" w:right="-1534"/>
                    <w:jc w:val="center"/>
                    <w:rPr>
                      <w:b/>
                      <w:bCs/>
                      <w:sz w:val="24"/>
                      <w:szCs w:val="18"/>
                      <w:lang w:val="en-US"/>
                    </w:rPr>
                  </w:pPr>
                </w:p>
                <w:p w:rsidR="000B670E" w:rsidRPr="000B2E2E" w:rsidRDefault="000B670E" w:rsidP="0011722C">
                  <w:pPr>
                    <w:spacing w:after="0" w:line="240" w:lineRule="auto"/>
                    <w:ind w:left="-254" w:right="-1534"/>
                    <w:jc w:val="center"/>
                    <w:rPr>
                      <w:lang w:val="en-US"/>
                    </w:rPr>
                  </w:pPr>
                  <w:r>
                    <w:rPr>
                      <w:b/>
                      <w:bCs/>
                      <w:lang w:val="en-US"/>
                    </w:rPr>
                    <w:t>Nguyễn Đình Việt</w:t>
                  </w:r>
                </w:p>
              </w:tc>
            </w:tr>
          </w:tbl>
          <w:p w:rsidR="000B670E" w:rsidRDefault="000B670E" w:rsidP="0011722C">
            <w:pPr>
              <w:rPr>
                <w:lang w:val="en-US"/>
              </w:rPr>
            </w:pPr>
          </w:p>
        </w:tc>
      </w:tr>
    </w:tbl>
    <w:tbl>
      <w:tblPr>
        <w:tblW w:w="9461" w:type="dxa"/>
        <w:tblInd w:w="-110" w:type="dxa"/>
        <w:tblLayout w:type="fixed"/>
        <w:tblLook w:val="0000" w:firstRow="0" w:lastRow="0" w:firstColumn="0" w:lastColumn="0" w:noHBand="0" w:noVBand="0"/>
      </w:tblPr>
      <w:tblGrid>
        <w:gridCol w:w="3631"/>
        <w:gridCol w:w="5830"/>
      </w:tblGrid>
      <w:tr w:rsidR="009C70B7" w:rsidRPr="004C66BF" w:rsidTr="009C70B7">
        <w:trPr>
          <w:trHeight w:val="895"/>
        </w:trPr>
        <w:tc>
          <w:tcPr>
            <w:tcW w:w="3631" w:type="dxa"/>
            <w:tcBorders>
              <w:top w:val="nil"/>
              <w:left w:val="nil"/>
              <w:bottom w:val="nil"/>
              <w:right w:val="nil"/>
            </w:tcBorders>
          </w:tcPr>
          <w:p w:rsidR="009C70B7" w:rsidRPr="004C66BF" w:rsidRDefault="009C70B7" w:rsidP="00BC6131">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lastRenderedPageBreak/>
              <w:t>ỦY BAN NHÂN DÂN</w:t>
            </w:r>
          </w:p>
          <w:p w:rsidR="009C70B7" w:rsidRPr="004C66BF" w:rsidRDefault="009C70B7" w:rsidP="00BC6131">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9C70B7" w:rsidRPr="004C66BF" w:rsidRDefault="009C70B7" w:rsidP="00BC6131">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63360" behindDoc="0" locked="0" layoutInCell="1" allowOverlap="1" wp14:anchorId="331105A6" wp14:editId="2F126DA0">
                      <wp:simplePos x="0" y="0"/>
                      <wp:positionH relativeFrom="column">
                        <wp:posOffset>869950</wp:posOffset>
                      </wp:positionH>
                      <wp:positionV relativeFrom="paragraph">
                        <wp:posOffset>6350</wp:posOffset>
                      </wp:positionV>
                      <wp:extent cx="424180" cy="0"/>
                      <wp:effectExtent l="5080" t="8255" r="8890" b="10795"/>
                      <wp:wrapNone/>
                      <wp:docPr id="10565416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9E0A4"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9C70B7" w:rsidRPr="004C66BF" w:rsidRDefault="009C70B7" w:rsidP="00BC6131">
            <w:pPr>
              <w:spacing w:after="0" w:line="240" w:lineRule="auto"/>
              <w:jc w:val="center"/>
              <w:outlineLvl w:val="1"/>
              <w:rPr>
                <w:rFonts w:eastAsia="Times New Roman" w:cs="Times New Roman"/>
                <w:kern w:val="0"/>
                <w:sz w:val="26"/>
                <w:szCs w:val="26"/>
                <w:lang w:val="en-US"/>
                <w14:ligatures w14:val="none"/>
              </w:rPr>
            </w:pPr>
          </w:p>
        </w:tc>
        <w:tc>
          <w:tcPr>
            <w:tcW w:w="5830" w:type="dxa"/>
            <w:tcBorders>
              <w:top w:val="nil"/>
              <w:left w:val="nil"/>
              <w:bottom w:val="nil"/>
              <w:right w:val="nil"/>
            </w:tcBorders>
          </w:tcPr>
          <w:p w:rsidR="009C70B7" w:rsidRPr="004C66BF" w:rsidRDefault="009C70B7" w:rsidP="00BC6131">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9C70B7" w:rsidRPr="004C66BF" w:rsidRDefault="009C70B7" w:rsidP="00BC6131">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9C70B7" w:rsidRPr="004C66BF" w:rsidRDefault="009C70B7" w:rsidP="00BC6131">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4384" behindDoc="0" locked="0" layoutInCell="1" allowOverlap="1" wp14:anchorId="71044F11" wp14:editId="4D5A2501">
                      <wp:simplePos x="0" y="0"/>
                      <wp:positionH relativeFrom="column">
                        <wp:posOffset>707390</wp:posOffset>
                      </wp:positionH>
                      <wp:positionV relativeFrom="paragraph">
                        <wp:posOffset>33020</wp:posOffset>
                      </wp:positionV>
                      <wp:extent cx="2190115" cy="0"/>
                      <wp:effectExtent l="7620" t="10795" r="12065" b="8255"/>
                      <wp:wrapNone/>
                      <wp:docPr id="2294628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66C61"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9C70B7" w:rsidRPr="004C66BF" w:rsidRDefault="009C70B7" w:rsidP="00BC6131">
            <w:pPr>
              <w:keepNext/>
              <w:spacing w:after="0" w:line="240" w:lineRule="auto"/>
              <w:jc w:val="center"/>
              <w:outlineLvl w:val="2"/>
              <w:rPr>
                <w:rFonts w:eastAsia="Times New Roman" w:cs="Times New Roman"/>
                <w:i/>
                <w:kern w:val="0"/>
                <w:sz w:val="26"/>
                <w:szCs w:val="26"/>
                <w:lang w:val="fr-FR"/>
                <w14:ligatures w14:val="none"/>
              </w:rPr>
            </w:pPr>
            <w:r>
              <w:rPr>
                <w:rFonts w:eastAsia="Times New Roman" w:cs="Times New Roman"/>
                <w:i/>
                <w:kern w:val="0"/>
                <w:szCs w:val="28"/>
                <w:lang w:val="fr-FR"/>
                <w14:ligatures w14:val="none"/>
              </w:rPr>
              <w:t xml:space="preserve"> </w:t>
            </w:r>
          </w:p>
        </w:tc>
      </w:tr>
    </w:tbl>
    <w:p w:rsidR="00ED4C58" w:rsidRPr="00ED4C58" w:rsidRDefault="00ED4C58" w:rsidP="00912CBC">
      <w:pPr>
        <w:spacing w:after="0" w:line="240" w:lineRule="auto"/>
        <w:jc w:val="center"/>
        <w:rPr>
          <w:rFonts w:eastAsia="Times New Roman" w:cs="Times New Roman"/>
          <w:b/>
          <w:bCs/>
          <w:color w:val="000000"/>
          <w:kern w:val="0"/>
          <w:szCs w:val="28"/>
          <w:lang w:eastAsia="vi-VN"/>
          <w14:ligatures w14:val="none"/>
        </w:rPr>
      </w:pPr>
      <w:r w:rsidRPr="00ED4C58">
        <w:rPr>
          <w:rFonts w:eastAsia="Times New Roman" w:cs="Times New Roman"/>
          <w:b/>
          <w:bCs/>
          <w:color w:val="000000"/>
          <w:kern w:val="0"/>
          <w:szCs w:val="28"/>
          <w:lang w:eastAsia="vi-VN"/>
          <w14:ligatures w14:val="none"/>
        </w:rPr>
        <w:t>KẾ HOẠCH</w:t>
      </w:r>
    </w:p>
    <w:p w:rsidR="00ED4C58" w:rsidRPr="00ED4C58" w:rsidRDefault="00ED4C58" w:rsidP="00912CBC">
      <w:pPr>
        <w:spacing w:after="0" w:line="240" w:lineRule="auto"/>
        <w:jc w:val="center"/>
        <w:rPr>
          <w:rFonts w:eastAsia="Times New Roman" w:cs="Times New Roman"/>
          <w:b/>
          <w:bCs/>
          <w:color w:val="000000"/>
          <w:kern w:val="0"/>
          <w:szCs w:val="28"/>
          <w:lang w:eastAsia="vi-VN"/>
          <w14:ligatures w14:val="none"/>
        </w:rPr>
      </w:pPr>
      <w:r w:rsidRPr="00ED4C58">
        <w:rPr>
          <w:rFonts w:eastAsia="Times New Roman" w:cs="Times New Roman"/>
          <w:b/>
          <w:bCs/>
          <w:color w:val="000000"/>
          <w:kern w:val="0"/>
          <w:szCs w:val="28"/>
          <w:lang w:eastAsia="vi-VN"/>
          <w14:ligatures w14:val="none"/>
        </w:rPr>
        <w:t>Triển khai Đề án “Chuyển đổi số trong công tác phổ biến,</w:t>
      </w:r>
    </w:p>
    <w:p w:rsidR="00ED4C58" w:rsidRPr="00ED4C58" w:rsidRDefault="00ED4C58" w:rsidP="00912CBC">
      <w:pPr>
        <w:spacing w:after="0" w:line="240" w:lineRule="auto"/>
        <w:jc w:val="center"/>
        <w:rPr>
          <w:rFonts w:eastAsia="Times New Roman" w:cs="Times New Roman"/>
          <w:b/>
          <w:bCs/>
          <w:color w:val="000000"/>
          <w:kern w:val="0"/>
          <w:szCs w:val="28"/>
          <w:lang w:eastAsia="vi-VN"/>
          <w14:ligatures w14:val="none"/>
        </w:rPr>
      </w:pPr>
      <w:r w:rsidRPr="00ED4C58">
        <w:rPr>
          <w:rFonts w:eastAsia="Times New Roman" w:cs="Times New Roman"/>
          <w:b/>
          <w:bCs/>
          <w:color w:val="000000"/>
          <w:kern w:val="0"/>
          <w:szCs w:val="28"/>
          <w:lang w:eastAsia="vi-VN"/>
          <w14:ligatures w14:val="none"/>
        </w:rPr>
        <w:t>giáo dục pháp luật giai đoạn 2025 - 2030” trên địa bàn tỉnh Sơn La</w:t>
      </w:r>
    </w:p>
    <w:p w:rsidR="00CE14DB" w:rsidRDefault="00ED4C58" w:rsidP="00912CBC">
      <w:pPr>
        <w:spacing w:after="0" w:line="240" w:lineRule="auto"/>
        <w:jc w:val="center"/>
        <w:rPr>
          <w:rFonts w:eastAsia="Times New Roman" w:cs="Times New Roman"/>
          <w:i/>
          <w:iCs/>
          <w:color w:val="000000"/>
          <w:kern w:val="0"/>
          <w:szCs w:val="28"/>
          <w:lang w:val="en-US" w:eastAsia="vi-VN"/>
          <w14:ligatures w14:val="none"/>
        </w:rPr>
      </w:pPr>
      <w:r w:rsidRPr="00ED4C58">
        <w:rPr>
          <w:rFonts w:eastAsia="Times New Roman" w:cs="Times New Roman"/>
          <w:i/>
          <w:iCs/>
          <w:color w:val="000000"/>
          <w:kern w:val="0"/>
          <w:szCs w:val="28"/>
          <w:lang w:eastAsia="vi-VN"/>
          <w14:ligatures w14:val="none"/>
        </w:rPr>
        <w:t xml:space="preserve">(Ban hành kèm theo Quyết định số </w:t>
      </w:r>
      <w:r w:rsidR="00CE14DB">
        <w:rPr>
          <w:rFonts w:eastAsia="Times New Roman" w:cs="Times New Roman"/>
          <w:i/>
          <w:iCs/>
          <w:color w:val="000000"/>
          <w:kern w:val="0"/>
          <w:szCs w:val="28"/>
          <w:lang w:val="en-US" w:eastAsia="vi-VN"/>
          <w14:ligatures w14:val="none"/>
        </w:rPr>
        <w:t>2059</w:t>
      </w:r>
      <w:r w:rsidRPr="00ED4C58">
        <w:rPr>
          <w:rFonts w:eastAsia="Times New Roman" w:cs="Times New Roman"/>
          <w:i/>
          <w:iCs/>
          <w:color w:val="000000"/>
          <w:kern w:val="0"/>
          <w:szCs w:val="28"/>
          <w:lang w:eastAsia="vi-VN"/>
          <w14:ligatures w14:val="none"/>
        </w:rPr>
        <w:t xml:space="preserve">/QĐ-UBND </w:t>
      </w:r>
    </w:p>
    <w:p w:rsidR="00ED4C58" w:rsidRDefault="00ED4C58" w:rsidP="00912CBC">
      <w:pPr>
        <w:spacing w:after="0" w:line="240" w:lineRule="auto"/>
        <w:jc w:val="center"/>
        <w:rPr>
          <w:rFonts w:eastAsia="Times New Roman" w:cs="Times New Roman"/>
          <w:i/>
          <w:iCs/>
          <w:color w:val="000000"/>
          <w:kern w:val="0"/>
          <w:szCs w:val="28"/>
          <w:lang w:val="en-US" w:eastAsia="vi-VN"/>
          <w14:ligatures w14:val="none"/>
        </w:rPr>
      </w:pPr>
      <w:r w:rsidRPr="00ED4C58">
        <w:rPr>
          <w:rFonts w:eastAsia="Times New Roman" w:cs="Times New Roman"/>
          <w:i/>
          <w:iCs/>
          <w:color w:val="000000"/>
          <w:kern w:val="0"/>
          <w:szCs w:val="28"/>
          <w:lang w:eastAsia="vi-VN"/>
          <w14:ligatures w14:val="none"/>
        </w:rPr>
        <w:t>ngày</w:t>
      </w:r>
      <w:r w:rsidR="00CE14DB">
        <w:rPr>
          <w:rFonts w:eastAsia="Times New Roman" w:cs="Times New Roman"/>
          <w:i/>
          <w:iCs/>
          <w:color w:val="000000"/>
          <w:kern w:val="0"/>
          <w:szCs w:val="28"/>
          <w:lang w:val="en-US" w:eastAsia="vi-VN"/>
          <w14:ligatures w14:val="none"/>
        </w:rPr>
        <w:t xml:space="preserve"> 17</w:t>
      </w:r>
      <w:r w:rsidRPr="00ED4C58">
        <w:rPr>
          <w:rFonts w:eastAsia="Times New Roman" w:cs="Times New Roman"/>
          <w:i/>
          <w:iCs/>
          <w:color w:val="000000"/>
          <w:kern w:val="0"/>
          <w:szCs w:val="28"/>
          <w:lang w:eastAsia="vi-VN"/>
          <w14:ligatures w14:val="none"/>
        </w:rPr>
        <w:t>/</w:t>
      </w:r>
      <w:r w:rsidR="00CE14DB">
        <w:rPr>
          <w:rFonts w:eastAsia="Times New Roman" w:cs="Times New Roman"/>
          <w:i/>
          <w:iCs/>
          <w:color w:val="000000"/>
          <w:kern w:val="0"/>
          <w:szCs w:val="28"/>
          <w:lang w:val="en-US" w:eastAsia="vi-VN"/>
          <w14:ligatures w14:val="none"/>
        </w:rPr>
        <w:t>8</w:t>
      </w:r>
      <w:r w:rsidRPr="00ED4C58">
        <w:rPr>
          <w:rFonts w:eastAsia="Times New Roman" w:cs="Times New Roman"/>
          <w:i/>
          <w:iCs/>
          <w:color w:val="000000"/>
          <w:kern w:val="0"/>
          <w:szCs w:val="28"/>
          <w:lang w:eastAsia="vi-VN"/>
          <w14:ligatures w14:val="none"/>
        </w:rPr>
        <w:t>/2025</w:t>
      </w:r>
      <w:r w:rsidR="00CE14DB">
        <w:rPr>
          <w:rFonts w:eastAsia="Times New Roman" w:cs="Times New Roman"/>
          <w:i/>
          <w:iCs/>
          <w:color w:val="000000"/>
          <w:kern w:val="0"/>
          <w:szCs w:val="28"/>
          <w:lang w:val="en-US" w:eastAsia="vi-VN"/>
          <w14:ligatures w14:val="none"/>
        </w:rPr>
        <w:t xml:space="preserve"> </w:t>
      </w:r>
      <w:r w:rsidRPr="00ED4C58">
        <w:rPr>
          <w:rFonts w:eastAsia="Times New Roman" w:cs="Times New Roman"/>
          <w:i/>
          <w:iCs/>
          <w:color w:val="000000"/>
          <w:kern w:val="0"/>
          <w:szCs w:val="28"/>
          <w:lang w:eastAsia="vi-VN"/>
          <w14:ligatures w14:val="none"/>
        </w:rPr>
        <w:t xml:space="preserve">của Chủ tịch </w:t>
      </w:r>
      <w:r w:rsidR="00CE14DB">
        <w:rPr>
          <w:rFonts w:eastAsia="Times New Roman" w:cs="Times New Roman"/>
          <w:i/>
          <w:iCs/>
          <w:color w:val="000000"/>
          <w:kern w:val="0"/>
          <w:szCs w:val="28"/>
          <w:lang w:val="en-US" w:eastAsia="vi-VN"/>
          <w14:ligatures w14:val="none"/>
        </w:rPr>
        <w:t>UBND</w:t>
      </w:r>
      <w:r w:rsidRPr="00ED4C58">
        <w:rPr>
          <w:rFonts w:eastAsia="Times New Roman" w:cs="Times New Roman"/>
          <w:i/>
          <w:iCs/>
          <w:color w:val="000000"/>
          <w:kern w:val="0"/>
          <w:szCs w:val="28"/>
          <w:lang w:eastAsia="vi-VN"/>
          <w14:ligatures w14:val="none"/>
        </w:rPr>
        <w:t xml:space="preserve"> tỉnh)</w:t>
      </w:r>
    </w:p>
    <w:p w:rsidR="0089009F" w:rsidRPr="0089009F" w:rsidRDefault="0089009F" w:rsidP="00912CBC">
      <w:pPr>
        <w:spacing w:after="0" w:line="240" w:lineRule="auto"/>
        <w:jc w:val="center"/>
        <w:rPr>
          <w:rFonts w:eastAsia="Times New Roman" w:cs="Times New Roman"/>
          <w:i/>
          <w:iCs/>
          <w:color w:val="000000"/>
          <w:kern w:val="0"/>
          <w:szCs w:val="28"/>
          <w:lang w:val="en-US" w:eastAsia="vi-VN"/>
          <w14:ligatures w14:val="none"/>
        </w:rPr>
      </w:pPr>
      <w:r>
        <w:rPr>
          <w:rFonts w:eastAsia="Times New Roman" w:cs="Times New Roman"/>
          <w:i/>
          <w:iCs/>
          <w:noProof/>
          <w:color w:val="000000"/>
          <w:kern w:val="0"/>
          <w:szCs w:val="28"/>
          <w:lang w:val="en-US" w:eastAsia="vi-VN"/>
        </w:rPr>
        <mc:AlternateContent>
          <mc:Choice Requires="wps">
            <w:drawing>
              <wp:anchor distT="0" distB="0" distL="114300" distR="114300" simplePos="0" relativeHeight="251665408" behindDoc="0" locked="0" layoutInCell="1" allowOverlap="1">
                <wp:simplePos x="0" y="0"/>
                <wp:positionH relativeFrom="column">
                  <wp:posOffset>2195918</wp:posOffset>
                </wp:positionH>
                <wp:positionV relativeFrom="paragraph">
                  <wp:posOffset>25728</wp:posOffset>
                </wp:positionV>
                <wp:extent cx="1387628" cy="6438"/>
                <wp:effectExtent l="0" t="0" r="22225" b="31750"/>
                <wp:wrapNone/>
                <wp:docPr id="241081262" name="Straight Connector 6"/>
                <wp:cNvGraphicFramePr/>
                <a:graphic xmlns:a="http://schemas.openxmlformats.org/drawingml/2006/main">
                  <a:graphicData uri="http://schemas.microsoft.com/office/word/2010/wordprocessingShape">
                    <wps:wsp>
                      <wps:cNvCnPr/>
                      <wps:spPr>
                        <a:xfrm>
                          <a:off x="0" y="0"/>
                          <a:ext cx="1387628" cy="64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EDF5D"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pt,2.05pt" to="282.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" strokecolor="black [3200]" strokeweight=".5pt">
                <v:stroke joinstyle="miter"/>
              </v:line>
            </w:pict>
          </mc:Fallback>
        </mc:AlternateContent>
      </w:r>
    </w:p>
    <w:p w:rsidR="00912CBC" w:rsidRPr="00ED4C58" w:rsidRDefault="00912CBC" w:rsidP="00912CBC">
      <w:pPr>
        <w:spacing w:after="0" w:line="240" w:lineRule="auto"/>
        <w:jc w:val="center"/>
        <w:rPr>
          <w:rFonts w:eastAsia="Times New Roman" w:cs="Times New Roman"/>
          <w:i/>
          <w:iCs/>
          <w:color w:val="000000"/>
          <w:kern w:val="0"/>
          <w:szCs w:val="28"/>
          <w:lang w:val="en-US" w:eastAsia="vi-VN"/>
          <w14:ligatures w14:val="none"/>
        </w:rPr>
      </w:pPr>
    </w:p>
    <w:p w:rsidR="00ED4C58" w:rsidRPr="00ED4C58" w:rsidRDefault="00ED4C58" w:rsidP="00912CBC">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ED4C58">
        <w:rPr>
          <w:rFonts w:asciiTheme="majorHAnsi" w:eastAsia="Times New Roman" w:hAnsiTheme="majorHAnsi" w:cstheme="majorHAnsi"/>
          <w:b/>
          <w:bCs/>
          <w:color w:val="000000"/>
          <w:kern w:val="0"/>
          <w:szCs w:val="28"/>
          <w:lang w:eastAsia="vi-VN"/>
          <w14:ligatures w14:val="none"/>
        </w:rPr>
        <w:t>I. MỤC ĐÍCH, YÊU CẦU</w:t>
      </w:r>
    </w:p>
    <w:p w:rsidR="00ED4C58" w:rsidRPr="00ED4C58" w:rsidRDefault="00ED4C58" w:rsidP="00912CBC">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ED4C58">
        <w:rPr>
          <w:rFonts w:asciiTheme="majorHAnsi" w:eastAsia="Times New Roman" w:hAnsiTheme="majorHAnsi" w:cstheme="majorHAnsi"/>
          <w:b/>
          <w:bCs/>
          <w:color w:val="000000"/>
          <w:kern w:val="0"/>
          <w:szCs w:val="28"/>
          <w:lang w:eastAsia="vi-VN"/>
          <w14:ligatures w14:val="none"/>
        </w:rPr>
        <w:t>1. Mục đích</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Triển khai kịp thời, đồng bộ các chủ trương, đường lối của Đảng, chính sách pháp luật của Nhà nước và chỉ đạo của Chính phủ, Thủ tướng Chính phủ về đổi mới công tác phổ biến, giáo dục pháp luật thông qua môi trường số; góp phần đột phá trong phát triển khoa học, công nghệ, đổi mới sáng tạo và thúc đẩy chuyển đổi số quốc gia.</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xml:space="preserve">- Triển khai có hiệu quả Đề án </w:t>
      </w:r>
      <w:r w:rsidRPr="00ED4C58">
        <w:rPr>
          <w:rFonts w:asciiTheme="majorHAnsi" w:eastAsia="Times New Roman" w:hAnsiTheme="majorHAnsi" w:cstheme="majorHAnsi"/>
          <w:i/>
          <w:iCs/>
          <w:color w:val="000000"/>
          <w:kern w:val="0"/>
          <w:szCs w:val="28"/>
          <w:lang w:eastAsia="vi-VN"/>
          <w14:ligatures w14:val="none"/>
        </w:rPr>
        <w:t xml:space="preserve">“Chuyển đổi số trong công tác phổ biến, giáo </w:t>
      </w:r>
      <w:r w:rsidRPr="00ED4C58">
        <w:rPr>
          <w:rFonts w:asciiTheme="majorHAnsi" w:eastAsia="Times New Roman" w:hAnsiTheme="majorHAnsi" w:cstheme="majorHAnsi"/>
          <w:i/>
          <w:iCs/>
          <w:color w:val="000000"/>
          <w:spacing w:val="-4"/>
          <w:kern w:val="0"/>
          <w:szCs w:val="28"/>
          <w:lang w:eastAsia="vi-VN"/>
          <w14:ligatures w14:val="none"/>
        </w:rPr>
        <w:t xml:space="preserve">dục pháp luật giai đoạn 2025 - 2030” </w:t>
      </w:r>
      <w:r w:rsidRPr="00ED4C58">
        <w:rPr>
          <w:rFonts w:asciiTheme="majorHAnsi" w:eastAsia="Times New Roman" w:hAnsiTheme="majorHAnsi" w:cstheme="majorHAnsi"/>
          <w:color w:val="000000"/>
          <w:spacing w:val="-4"/>
          <w:kern w:val="0"/>
          <w:szCs w:val="28"/>
          <w:lang w:eastAsia="vi-VN"/>
          <w14:ligatures w14:val="none"/>
        </w:rPr>
        <w:t>ban hành kèm theo Quyết định số 766/QĐ-TTg</w:t>
      </w:r>
      <w:r w:rsidRPr="00ED4C58">
        <w:rPr>
          <w:rFonts w:asciiTheme="majorHAnsi" w:eastAsia="Times New Roman" w:hAnsiTheme="majorHAnsi" w:cstheme="majorHAnsi"/>
          <w:color w:val="000000"/>
          <w:kern w:val="0"/>
          <w:szCs w:val="28"/>
          <w:lang w:eastAsia="vi-VN"/>
          <w14:ligatures w14:val="none"/>
        </w:rPr>
        <w:t xml:space="preserve"> ngày 15</w:t>
      </w:r>
      <w:r w:rsidR="004F2AB8">
        <w:rPr>
          <w:rFonts w:asciiTheme="majorHAnsi" w:eastAsia="Times New Roman" w:hAnsiTheme="majorHAnsi" w:cstheme="majorHAnsi"/>
          <w:color w:val="000000"/>
          <w:kern w:val="0"/>
          <w:szCs w:val="28"/>
          <w:lang w:val="en-US" w:eastAsia="vi-VN"/>
          <w14:ligatures w14:val="none"/>
        </w:rPr>
        <w:t xml:space="preserve"> tháng </w:t>
      </w:r>
      <w:r w:rsidRPr="00ED4C58">
        <w:rPr>
          <w:rFonts w:asciiTheme="majorHAnsi" w:eastAsia="Times New Roman" w:hAnsiTheme="majorHAnsi" w:cstheme="majorHAnsi"/>
          <w:color w:val="000000"/>
          <w:kern w:val="0"/>
          <w:szCs w:val="28"/>
          <w:lang w:eastAsia="vi-VN"/>
          <w14:ligatures w14:val="none"/>
        </w:rPr>
        <w:t>4</w:t>
      </w:r>
      <w:r w:rsidR="004F2AB8">
        <w:rPr>
          <w:rFonts w:asciiTheme="majorHAnsi" w:eastAsia="Times New Roman" w:hAnsiTheme="majorHAnsi" w:cstheme="majorHAnsi"/>
          <w:color w:val="000000"/>
          <w:kern w:val="0"/>
          <w:szCs w:val="28"/>
          <w:lang w:val="en-US" w:eastAsia="vi-VN"/>
          <w14:ligatures w14:val="none"/>
        </w:rPr>
        <w:t xml:space="preserve"> năm </w:t>
      </w:r>
      <w:r w:rsidRPr="00ED4C58">
        <w:rPr>
          <w:rFonts w:asciiTheme="majorHAnsi" w:eastAsia="Times New Roman" w:hAnsiTheme="majorHAnsi" w:cstheme="majorHAnsi"/>
          <w:color w:val="000000"/>
          <w:kern w:val="0"/>
          <w:szCs w:val="28"/>
          <w:lang w:eastAsia="vi-VN"/>
          <w14:ligatures w14:val="none"/>
        </w:rPr>
        <w:t xml:space="preserve">2025 của Thủ tướng Chính phủ </w:t>
      </w:r>
      <w:r w:rsidRPr="00ED4C58">
        <w:rPr>
          <w:rFonts w:asciiTheme="majorHAnsi" w:eastAsia="Times New Roman" w:hAnsiTheme="majorHAnsi" w:cstheme="majorHAnsi"/>
          <w:i/>
          <w:iCs/>
          <w:color w:val="000000"/>
          <w:kern w:val="0"/>
          <w:szCs w:val="28"/>
          <w:lang w:eastAsia="vi-VN"/>
          <w14:ligatures w14:val="none"/>
        </w:rPr>
        <w:t xml:space="preserve">(sau đây gọi tắt là Đề án) </w:t>
      </w:r>
      <w:r w:rsidRPr="00ED4C58">
        <w:rPr>
          <w:rFonts w:asciiTheme="majorHAnsi" w:eastAsia="Times New Roman" w:hAnsiTheme="majorHAnsi" w:cstheme="majorHAnsi"/>
          <w:color w:val="000000"/>
          <w:kern w:val="0"/>
          <w:szCs w:val="28"/>
          <w:lang w:eastAsia="vi-VN"/>
          <w14:ligatures w14:val="none"/>
        </w:rPr>
        <w:t>trên địa bàn tỉnh; phân công cụ thể nhiệm vụ cho các đơn vị, địa phương.</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Đẩy mạnh kết nối, chia sẻ dữ liệu giữa các hệ thống thông tin, cơ sở dữ liệu pháp luật, bảo đảm tích hợp, dùng chung nhằm tối ưu hóa nguồn lực và nâng cao hiệu quả quản lý nhà nước trong công tác phổ biến, giáo dục pháp luật.</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Kế thừa, phát triển và nâng cấp hạ tầng công nghệ thông tin, phần mềm, cơ sở dữ liệu hiện có, đồng thời ứng dụng công nghệ tiên tiến, hiện đại để xây dựng kho dữ liệu số về phổ biến, giáo dục pháp luật, bảo đảm an toàn thông tin, an ninh mạng, hỗ trợ truyền thông chính sách hiệu quả, đáp ứng nhu cầu tìm hiểu pháp luật của người dân, doanh nghiệp.</w:t>
      </w:r>
    </w:p>
    <w:p w:rsidR="00ED4C58" w:rsidRPr="00ED4C58" w:rsidRDefault="00ED4C58" w:rsidP="00912CBC">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ED4C58">
        <w:rPr>
          <w:rFonts w:asciiTheme="majorHAnsi" w:eastAsia="Times New Roman" w:hAnsiTheme="majorHAnsi" w:cstheme="majorHAnsi"/>
          <w:b/>
          <w:bCs/>
          <w:color w:val="000000"/>
          <w:kern w:val="0"/>
          <w:szCs w:val="28"/>
          <w:lang w:eastAsia="vi-VN"/>
          <w14:ligatures w14:val="none"/>
        </w:rPr>
        <w:t>2. Yêu cầu</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Cụ thể hóa, xác định rõ nội dung thực hiện để triển khai đồng bộ, thống nhất, kịp thời các nhiệm vụ tại Đề án trên địa bàn tỉnh.</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Các nhiệm vụ, giải pháp thực hiện phải bám sát mục tiêu, nhiệm vụ của Đề án đề ra bảo đảm tính khả thi, có trọng tâm, trọng điểm, phù hợp với điều kiện thực tế, bám sát nhiệm vụ chính trị của tỉnh và các ngành, địa phương.</w:t>
      </w:r>
    </w:p>
    <w:p w:rsidR="00ED4C58" w:rsidRPr="00912CBC"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Phát huy vai trò của chính quyền các cấp, sự phối hợp liên ngành trong chuyển đổi số trong công tác phổ biến, giáo dục pháp luật. Nâng cao nhận thức, tính chủ động, trách nhiệm của các đơn vị, địa phương trong việc chủ động triển</w:t>
      </w:r>
      <w:r w:rsidRPr="00912CBC">
        <w:rPr>
          <w:rFonts w:asciiTheme="majorHAnsi" w:eastAsia="Times New Roman" w:hAnsiTheme="majorHAnsi" w:cstheme="majorHAnsi"/>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khai chuyển đổi số trong công tác phổ biến, giáo dục pháp luật. Đẩy nhanh tiến trình chuyển đổi số để nâng cao chất lượng, hiệu quả phổ biến, giáo dục pháp luật theo hướng cá nhân hóa, lấy người dân và doanh nghiệp làm trung tâm, tạo điều kiện tiếp cận thông tin pháp luật được thuận lợi, nhanh chóng, chính xác, dễ hiểu, dễ áp dụng.</w:t>
      </w:r>
    </w:p>
    <w:p w:rsidR="00ED4C58" w:rsidRPr="00ED4C58" w:rsidRDefault="00ED4C58" w:rsidP="00912CBC">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ED4C58">
        <w:rPr>
          <w:rFonts w:asciiTheme="majorHAnsi" w:eastAsia="Times New Roman" w:hAnsiTheme="majorHAnsi" w:cstheme="majorHAnsi"/>
          <w:b/>
          <w:bCs/>
          <w:color w:val="000000"/>
          <w:kern w:val="0"/>
          <w:szCs w:val="28"/>
          <w:lang w:eastAsia="vi-VN"/>
          <w14:ligatures w14:val="none"/>
        </w:rPr>
        <w:t>II. MỤC TIÊU</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1. Mục tiêu tổng quát</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Đổi mới toàn diện, căn bản công tác quản lý, phương thức tổ chức thực hiện các hoạt động phổ biến, giáo dục pháp luật cho người dân, doanh nghiệp thông qua ưu tiên ứng dụng công nghệ số kết hợp phương thức truyền thống phù hợp bảo đảm cung cấp thông tin pháp luật nhanh chóng, chính xác, thuận tiện, tiếp cận mọi đối tượng, tăng cường tương tác; nâng cao hiệu lực, hiệu quả, tối ưu chi phí và đáp ứng tối đa nhu cầu tìm hiểu, học tập pháp luật của người dân, doanh nghiệp.</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2. Mục tiêu cụ thể</w:t>
      </w:r>
    </w:p>
    <w:p w:rsidR="00ED4C58" w:rsidRPr="00ED4C58" w:rsidRDefault="00ED4C58" w:rsidP="00912CBC">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xml:space="preserve">a) Giai đoạn 1 </w:t>
      </w:r>
      <w:r w:rsidRPr="00ED4C58">
        <w:rPr>
          <w:rFonts w:asciiTheme="majorHAnsi" w:eastAsia="Times New Roman" w:hAnsiTheme="majorHAnsi" w:cstheme="majorHAnsi"/>
          <w:i/>
          <w:iCs/>
          <w:color w:val="000000"/>
          <w:kern w:val="0"/>
          <w:szCs w:val="28"/>
          <w:lang w:eastAsia="vi-VN"/>
          <w14:ligatures w14:val="none"/>
        </w:rPr>
        <w:t>(từ năm 2025 đến năm 2027)</w:t>
      </w:r>
    </w:p>
    <w:p w:rsidR="00ED4C58" w:rsidRPr="00ED4C58" w:rsidRDefault="00ED4C58" w:rsidP="00912CBC">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xml:space="preserve">- Nghiên cứu, góp ý hoàn thiện thể chế, chính sách thúc đẩy chuyển đổi số trong công tác phổ biến, giáo dục pháp luật bảo đảm đồng bộ, hiệu quả, khả thi, trong đó tập trung nghiên cứu, tham gia góp ý Dự án Luật Phổ biến, giáo dục pháp luật </w:t>
      </w:r>
      <w:r w:rsidRPr="00ED4C58">
        <w:rPr>
          <w:rFonts w:asciiTheme="majorHAnsi" w:eastAsia="Times New Roman" w:hAnsiTheme="majorHAnsi" w:cstheme="majorHAnsi"/>
          <w:i/>
          <w:iCs/>
          <w:color w:val="000000"/>
          <w:kern w:val="0"/>
          <w:szCs w:val="28"/>
          <w:lang w:eastAsia="vi-VN"/>
          <w14:ligatures w14:val="none"/>
        </w:rPr>
        <w:t>(sửa đổi).</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xml:space="preserve">- Nâng cấp, hoàn thiện Trang Thông tin điện tử Phổ biến, giáo dục pháp luật tỉnh với chức năng chính là cung cấp thông tin pháp luật, phổ biến, giáo dục pháp luật cho người dân, doanh nghiệp; thực hiện liên thông, kết nối, chia sẻ, đồng bộ dữ liệu với các Trang </w:t>
      </w:r>
      <w:r w:rsidR="00AE4895">
        <w:rPr>
          <w:rFonts w:asciiTheme="majorHAnsi" w:eastAsia="Times New Roman" w:hAnsiTheme="majorHAnsi" w:cstheme="majorHAnsi"/>
          <w:color w:val="000000"/>
          <w:kern w:val="0"/>
          <w:szCs w:val="28"/>
          <w:lang w:val="en-US" w:eastAsia="vi-VN"/>
          <w14:ligatures w14:val="none"/>
        </w:rPr>
        <w:t>T</w:t>
      </w:r>
      <w:r w:rsidRPr="00ED4C58">
        <w:rPr>
          <w:rFonts w:asciiTheme="majorHAnsi" w:eastAsia="Times New Roman" w:hAnsiTheme="majorHAnsi" w:cstheme="majorHAnsi"/>
          <w:color w:val="000000"/>
          <w:kern w:val="0"/>
          <w:szCs w:val="28"/>
          <w:lang w:eastAsia="vi-VN"/>
          <w14:ligatures w14:val="none"/>
        </w:rPr>
        <w:t xml:space="preserve">hông tin điện tử của Bộ Tư pháp, các </w:t>
      </w:r>
      <w:r w:rsidR="00AE4895">
        <w:rPr>
          <w:rFonts w:asciiTheme="majorHAnsi" w:eastAsia="Times New Roman" w:hAnsiTheme="majorHAnsi" w:cstheme="majorHAnsi"/>
          <w:color w:val="000000"/>
          <w:kern w:val="0"/>
          <w:szCs w:val="28"/>
          <w:lang w:val="en-US" w:eastAsia="vi-VN"/>
          <w14:ligatures w14:val="none"/>
        </w:rPr>
        <w:t>s</w:t>
      </w:r>
      <w:r w:rsidRPr="00ED4C58">
        <w:rPr>
          <w:rFonts w:asciiTheme="majorHAnsi" w:eastAsia="Times New Roman" w:hAnsiTheme="majorHAnsi" w:cstheme="majorHAnsi"/>
          <w:color w:val="000000"/>
          <w:kern w:val="0"/>
          <w:szCs w:val="28"/>
          <w:lang w:eastAsia="vi-VN"/>
          <w14:ligatures w14:val="none"/>
        </w:rPr>
        <w:t>ở, ngành, địa phương được xây dựng, vận hành theo yêu cầu của Quyết định số 471/QĐ-TTg ngày 26</w:t>
      </w:r>
      <w:r w:rsidR="00AE4895">
        <w:rPr>
          <w:rFonts w:asciiTheme="majorHAnsi" w:eastAsia="Times New Roman" w:hAnsiTheme="majorHAnsi" w:cstheme="majorHAnsi"/>
          <w:color w:val="000000"/>
          <w:kern w:val="0"/>
          <w:szCs w:val="28"/>
          <w:lang w:val="en-US" w:eastAsia="vi-VN"/>
          <w14:ligatures w14:val="none"/>
        </w:rPr>
        <w:t xml:space="preserve"> tháng </w:t>
      </w:r>
      <w:r w:rsidRPr="00ED4C58">
        <w:rPr>
          <w:rFonts w:asciiTheme="majorHAnsi" w:eastAsia="Times New Roman" w:hAnsiTheme="majorHAnsi" w:cstheme="majorHAnsi"/>
          <w:color w:val="000000"/>
          <w:kern w:val="0"/>
          <w:szCs w:val="28"/>
          <w:lang w:eastAsia="vi-VN"/>
          <w14:ligatures w14:val="none"/>
        </w:rPr>
        <w:t>4</w:t>
      </w:r>
      <w:r w:rsidR="00AE4895">
        <w:rPr>
          <w:rFonts w:asciiTheme="majorHAnsi" w:eastAsia="Times New Roman" w:hAnsiTheme="majorHAnsi" w:cstheme="majorHAnsi"/>
          <w:color w:val="000000"/>
          <w:kern w:val="0"/>
          <w:szCs w:val="28"/>
          <w:lang w:val="en-US" w:eastAsia="vi-VN"/>
          <w14:ligatures w14:val="none"/>
        </w:rPr>
        <w:t xml:space="preserve"> năm </w:t>
      </w:r>
      <w:r w:rsidRPr="00ED4C58">
        <w:rPr>
          <w:rFonts w:asciiTheme="majorHAnsi" w:eastAsia="Times New Roman" w:hAnsiTheme="majorHAnsi" w:cstheme="majorHAnsi"/>
          <w:color w:val="000000"/>
          <w:kern w:val="0"/>
          <w:szCs w:val="28"/>
          <w:lang w:eastAsia="vi-VN"/>
          <w14:ligatures w14:val="none"/>
        </w:rPr>
        <w:t xml:space="preserve">2019 của Thủ tướng Chính phủ phê duyệt Đề án </w:t>
      </w:r>
      <w:r w:rsidRPr="00ED4C58">
        <w:rPr>
          <w:rFonts w:asciiTheme="majorHAnsi" w:eastAsia="Times New Roman" w:hAnsiTheme="majorHAnsi" w:cstheme="majorHAnsi"/>
          <w:i/>
          <w:iCs/>
          <w:color w:val="000000"/>
          <w:kern w:val="0"/>
          <w:szCs w:val="28"/>
          <w:lang w:eastAsia="vi-VN"/>
          <w14:ligatures w14:val="none"/>
        </w:rPr>
        <w:t>“Tăng cường ứng dụng công nghệ thông tin trong công tác phổ biến, giáo dục pháp luật giai đoạn 2019 - 2021”</w:t>
      </w:r>
      <w:r w:rsidRPr="00ED4C58">
        <w:rPr>
          <w:rFonts w:asciiTheme="majorHAnsi" w:eastAsia="Times New Roman" w:hAnsiTheme="majorHAnsi" w:cstheme="majorHAnsi"/>
          <w:color w:val="000000"/>
          <w:kern w:val="0"/>
          <w:szCs w:val="28"/>
          <w:lang w:eastAsia="vi-VN"/>
          <w14:ligatures w14:val="none"/>
        </w:rPr>
        <w:t>; xây dựng, triển khai các ứng dụng số phục vụ công tác phổ biến, giáo dục pháp luật, hỗ trợ pháp lý cho doanh nghiệp.</w:t>
      </w:r>
    </w:p>
    <w:p w:rsidR="00ED4C58" w:rsidRPr="00ED4C58" w:rsidRDefault="00ED4C58"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Phấn đấu ít nhất 80% người dân sinh sống tại khu vực kinh tế phát triển và ít nhất 60% người dân sinh sống tại khu vực kinh tế khó khăn được tiếp cận, tìm hiểu thông tin pháp luật, văn bản quy phạm pháp luật thông qua các cơ sở dữ liệu, ứng dụng số, công nghệ số; ít nhất 80% cán bộ, công chức, viên chức, chiến sĩ lực lượng vũ trang nhân dân tham mưu thực hiện công tác phổ biến, giáo dục pháp luật, báo cáo viên pháp luật, tuyên truyền viên pháp luật được tập huấn kiến thức và kỹ năng chuyển đổi số trong công tác phổ biến, giáo dục pháp luật, trong đó ít nhất 75% hoạt động tập huấn được thực hiện bằng hình thức trực tuyến.</w:t>
      </w:r>
    </w:p>
    <w:p w:rsidR="00ED4C58" w:rsidRPr="00ED4C58" w:rsidRDefault="00ED4C58" w:rsidP="00912CBC">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xml:space="preserve">b) Giai đoạn 2 </w:t>
      </w:r>
      <w:r w:rsidRPr="00ED4C58">
        <w:rPr>
          <w:rFonts w:asciiTheme="majorHAnsi" w:eastAsia="Times New Roman" w:hAnsiTheme="majorHAnsi" w:cstheme="majorHAnsi"/>
          <w:i/>
          <w:iCs/>
          <w:color w:val="000000"/>
          <w:kern w:val="0"/>
          <w:szCs w:val="28"/>
          <w:lang w:eastAsia="vi-VN"/>
          <w14:ligatures w14:val="none"/>
        </w:rPr>
        <w:t>(từ năm 2028 đến năm 2030)</w:t>
      </w:r>
    </w:p>
    <w:p w:rsidR="004308BD" w:rsidRPr="00912CBC" w:rsidRDefault="00ED4C58" w:rsidP="00912CBC">
      <w:pPr>
        <w:spacing w:before="120" w:after="0" w:line="240" w:lineRule="auto"/>
        <w:ind w:firstLine="720"/>
        <w:rPr>
          <w:rFonts w:asciiTheme="majorHAnsi" w:eastAsia="Times New Roman" w:hAnsiTheme="majorHAnsi" w:cstheme="majorHAnsi"/>
          <w:kern w:val="0"/>
          <w:szCs w:val="28"/>
          <w:lang w:val="en-US" w:eastAsia="vi-VN"/>
          <w14:ligatures w14:val="none"/>
        </w:rPr>
      </w:pPr>
      <w:r w:rsidRPr="00912CBC">
        <w:rPr>
          <w:rFonts w:asciiTheme="majorHAnsi" w:eastAsia="Times New Roman" w:hAnsiTheme="majorHAnsi" w:cstheme="majorHAnsi"/>
          <w:color w:val="000000"/>
          <w:kern w:val="0"/>
          <w:szCs w:val="28"/>
          <w:lang w:eastAsia="vi-VN"/>
          <w14:ligatures w14:val="none"/>
        </w:rPr>
        <w:t>- Hoàn thiện việc nâng cấp Trang Thông tin điện tử Phổ biến, giáo dục pháp luật tỉnh bảo đảm vai trò trung tâm cung cấp thông tin, phổ biến, giáo dục pháp luật cho người dân, doanh nghiệp trên địa bàn tỉnh.</w:t>
      </w:r>
      <w:r w:rsidRPr="00912CBC">
        <w:rPr>
          <w:rFonts w:asciiTheme="majorHAnsi" w:eastAsia="Times New Roman" w:hAnsiTheme="majorHAnsi" w:cstheme="majorHAnsi"/>
          <w:kern w:val="0"/>
          <w:szCs w:val="28"/>
          <w:lang w:eastAsia="vi-VN"/>
          <w14:ligatures w14:val="none"/>
        </w:rPr>
        <w:t xml:space="preserve"> </w:t>
      </w:r>
    </w:p>
    <w:p w:rsidR="00ED4C58" w:rsidRPr="00ED4C58" w:rsidRDefault="00ED4C58" w:rsidP="00495B14">
      <w:pPr>
        <w:spacing w:before="100" w:after="0" w:line="240" w:lineRule="auto"/>
        <w:ind w:firstLine="720"/>
        <w:rPr>
          <w:rFonts w:asciiTheme="majorHAnsi" w:eastAsia="Times New Roman" w:hAnsiTheme="majorHAnsi" w:cstheme="majorHAnsi"/>
          <w:color w:val="000000"/>
          <w:spacing w:val="-2"/>
          <w:kern w:val="0"/>
          <w:szCs w:val="28"/>
          <w:lang w:eastAsia="vi-VN"/>
          <w14:ligatures w14:val="none"/>
        </w:rPr>
      </w:pPr>
      <w:r w:rsidRPr="00ED4C58">
        <w:rPr>
          <w:rFonts w:asciiTheme="majorHAnsi" w:eastAsia="Times New Roman" w:hAnsiTheme="majorHAnsi" w:cstheme="majorHAnsi"/>
          <w:color w:val="000000"/>
          <w:spacing w:val="-2"/>
          <w:kern w:val="0"/>
          <w:szCs w:val="28"/>
          <w:lang w:eastAsia="vi-VN"/>
          <w14:ligatures w14:val="none"/>
        </w:rPr>
        <w:t>- Phấn đấu ít nhất 90% người dân sinh sống tại khu vực kinh tế phát triển và ít nhất 70% người dân sinh sống tại khu vực kinh tế khó khăn được tiếp cận, tìm hiểu pháp luật thông qua các cơ sở dữ liệu, ứng dụng số, công nghệ số; 100% cán bộ, công chức, viên chức, chiến sĩ lực lượng vũ trang nhân dân tham mưu thực hiện công tác phổ biến, giáo dục pháp luật, báo cáo viên pháp luật, tuyên truyền viên pháp luật được tập huấn kiến thức và kỹ năng chuyển đổi số trong công tác phổ biến, giáo dục pháp luật, trong đó ít nhất 90% hoạt động tập huấn được thực hiện bằng hình thức trực tuyến. Mức độ hài lòng của người dân, doanh nghiệp về sử dụng, khai thác các tiện ích, nền tảng, ứng dụng số phổ biến, giáo dục pháp luật tham gia đánh giá đạt 90%.</w:t>
      </w:r>
    </w:p>
    <w:p w:rsidR="00ED4C58" w:rsidRPr="00ED4C58" w:rsidRDefault="00ED4C58" w:rsidP="00495B14">
      <w:pPr>
        <w:spacing w:before="100" w:after="0" w:line="240" w:lineRule="auto"/>
        <w:ind w:firstLine="720"/>
        <w:rPr>
          <w:rFonts w:asciiTheme="majorHAnsi" w:eastAsia="Times New Roman" w:hAnsiTheme="majorHAnsi" w:cstheme="majorHAnsi"/>
          <w:b/>
          <w:bCs/>
          <w:color w:val="000000"/>
          <w:kern w:val="0"/>
          <w:szCs w:val="28"/>
          <w:lang w:eastAsia="vi-VN"/>
          <w14:ligatures w14:val="none"/>
        </w:rPr>
      </w:pPr>
      <w:r w:rsidRPr="00ED4C58">
        <w:rPr>
          <w:rFonts w:asciiTheme="majorHAnsi" w:eastAsia="Times New Roman" w:hAnsiTheme="majorHAnsi" w:cstheme="majorHAnsi"/>
          <w:b/>
          <w:bCs/>
          <w:color w:val="000000"/>
          <w:kern w:val="0"/>
          <w:szCs w:val="28"/>
          <w:lang w:eastAsia="vi-VN"/>
          <w14:ligatures w14:val="none"/>
        </w:rPr>
        <w:t>III. PHẠM VI, THỜI GIAN THỰC HIỆN ĐỀ ÁN</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1. Phạm vi áp dụng: Kế hoạch được thực hiện trong phạm vi toàn tỉnh.</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2. Thời gian thực hiện: Từ năm 2025 đến năm 2030.</w:t>
      </w:r>
    </w:p>
    <w:p w:rsidR="00ED4C58" w:rsidRPr="00ED4C58" w:rsidRDefault="00ED4C58" w:rsidP="00495B14">
      <w:pPr>
        <w:spacing w:before="100" w:after="0" w:line="240" w:lineRule="auto"/>
        <w:ind w:firstLine="720"/>
        <w:rPr>
          <w:rFonts w:asciiTheme="majorHAnsi" w:eastAsia="Times New Roman" w:hAnsiTheme="majorHAnsi" w:cstheme="majorHAnsi"/>
          <w:b/>
          <w:bCs/>
          <w:color w:val="000000"/>
          <w:kern w:val="0"/>
          <w:szCs w:val="28"/>
          <w:lang w:eastAsia="vi-VN"/>
          <w14:ligatures w14:val="none"/>
        </w:rPr>
      </w:pPr>
      <w:r w:rsidRPr="00ED4C58">
        <w:rPr>
          <w:rFonts w:asciiTheme="majorHAnsi" w:eastAsia="Times New Roman" w:hAnsiTheme="majorHAnsi" w:cstheme="majorHAnsi"/>
          <w:b/>
          <w:bCs/>
          <w:color w:val="000000"/>
          <w:kern w:val="0"/>
          <w:szCs w:val="28"/>
          <w:lang w:eastAsia="vi-VN"/>
          <w14:ligatures w14:val="none"/>
        </w:rPr>
        <w:t>IV. NHIỆM VỤ, GIẢI PHÁP</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1. Nâng cao nhận thức, trách nhiệm về chuyển đổi số trong công tác phổ biến, giáo dục pháp luật</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a) Tổ chức quán triệt, phổ biến sâu rộng, nâng cao nhận thức về vị trí, vai trò của chuyển đổi số trong công tác phổ biến, giáo dục pháp luật cho cán bộ, công chức, viên chức, người lao động, lực lượng vũ trang nhân dân và người dân, doanh nghiệp. Xác định trách nhiệm chỉ đạo, triển khai thực hiện chuyển đổi số trong công tác phổ biến, giáo dục pháp luật thuộc về người đứng đầu các cơ quan, đơn vị, tổ chức, địa phương, bảo đảm thực hiện đồng bộ, hiệu quả.</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xml:space="preserve">- Cơ quan chủ trì: Sở Tư pháp, các sở, ban, ngành; Ủy ban Mặt trận Tổ quốc Việt Nam tỉnh; </w:t>
      </w:r>
      <w:r w:rsidR="00D42D66" w:rsidRPr="00D42D66">
        <w:rPr>
          <w:rFonts w:asciiTheme="majorHAnsi" w:eastAsia="Times New Roman" w:hAnsiTheme="majorHAnsi" w:cstheme="majorHAnsi"/>
          <w:color w:val="000000"/>
          <w:kern w:val="0"/>
          <w:szCs w:val="28"/>
          <w:lang w:val="en-US" w:eastAsia="vi-VN"/>
          <w14:ligatures w14:val="none"/>
        </w:rPr>
        <w:t>UBND</w:t>
      </w:r>
      <w:r w:rsidRPr="00ED4C58">
        <w:rPr>
          <w:rFonts w:asciiTheme="majorHAnsi" w:eastAsia="Times New Roman" w:hAnsiTheme="majorHAnsi" w:cstheme="majorHAnsi"/>
          <w:color w:val="000000"/>
          <w:kern w:val="0"/>
          <w:szCs w:val="28"/>
          <w:lang w:eastAsia="vi-VN"/>
          <w14:ligatures w14:val="none"/>
        </w:rPr>
        <w:t xml:space="preserve"> các xã, phường </w:t>
      </w:r>
      <w:r w:rsidRPr="00E42552">
        <w:rPr>
          <w:rFonts w:asciiTheme="majorHAnsi" w:eastAsia="Times New Roman" w:hAnsiTheme="majorHAnsi" w:cstheme="majorHAnsi"/>
          <w:i/>
          <w:iCs/>
          <w:color w:val="000000"/>
          <w:kern w:val="0"/>
          <w:szCs w:val="28"/>
          <w:lang w:eastAsia="vi-VN"/>
          <w14:ligatures w14:val="none"/>
        </w:rPr>
        <w:t>(sau đây gọi tắt là UBND các xã, phường)</w:t>
      </w:r>
      <w:r w:rsidRPr="00ED4C58">
        <w:rPr>
          <w:rFonts w:asciiTheme="majorHAnsi" w:eastAsia="Times New Roman" w:hAnsiTheme="majorHAnsi" w:cstheme="majorHAnsi"/>
          <w:color w:val="000000"/>
          <w:kern w:val="0"/>
          <w:szCs w:val="28"/>
          <w:lang w:eastAsia="vi-VN"/>
          <w14:ligatures w14:val="none"/>
        </w:rPr>
        <w:t>.</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Cơ quan phối hợp: Các cơ quan, đơn vị có liên quan.</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Thời gian thực hiện: Hằng năm.</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b)</w:t>
      </w:r>
      <w:r w:rsidRPr="00ED4C58">
        <w:rPr>
          <w:rFonts w:asciiTheme="majorHAnsi" w:eastAsia="Times New Roman" w:hAnsiTheme="majorHAnsi" w:cstheme="majorHAnsi"/>
          <w:b/>
          <w:bCs/>
          <w:color w:val="000000"/>
          <w:kern w:val="0"/>
          <w:szCs w:val="28"/>
          <w:lang w:eastAsia="vi-VN"/>
          <w14:ligatures w14:val="none"/>
        </w:rPr>
        <w:t xml:space="preserve"> </w:t>
      </w:r>
      <w:r w:rsidRPr="00ED4C58">
        <w:rPr>
          <w:rFonts w:asciiTheme="majorHAnsi" w:eastAsia="Times New Roman" w:hAnsiTheme="majorHAnsi" w:cstheme="majorHAnsi"/>
          <w:color w:val="000000"/>
          <w:kern w:val="0"/>
          <w:szCs w:val="28"/>
          <w:lang w:eastAsia="vi-VN"/>
          <w14:ligatures w14:val="none"/>
        </w:rPr>
        <w:t xml:space="preserve">Xây dựng, phát hành các tài liệu, chương trình truyền thông đăng tải trên các phương tiện thông tin đại chúng, Trang </w:t>
      </w:r>
      <w:r w:rsidR="008D03A2">
        <w:rPr>
          <w:rFonts w:asciiTheme="majorHAnsi" w:eastAsia="Times New Roman" w:hAnsiTheme="majorHAnsi" w:cstheme="majorHAnsi"/>
          <w:color w:val="000000"/>
          <w:kern w:val="0"/>
          <w:szCs w:val="28"/>
          <w:lang w:val="en-US" w:eastAsia="vi-VN"/>
          <w14:ligatures w14:val="none"/>
        </w:rPr>
        <w:t>T</w:t>
      </w:r>
      <w:r w:rsidRPr="00ED4C58">
        <w:rPr>
          <w:rFonts w:asciiTheme="majorHAnsi" w:eastAsia="Times New Roman" w:hAnsiTheme="majorHAnsi" w:cstheme="majorHAnsi"/>
          <w:color w:val="000000"/>
          <w:kern w:val="0"/>
          <w:szCs w:val="28"/>
          <w:lang w:eastAsia="vi-VN"/>
          <w14:ligatures w14:val="none"/>
        </w:rPr>
        <w:t>hông tin điện tử, mạng xã hội... tuyên truyền nâng cao nhận thức và trách nhiệm về chuyển đổi số trong công tác phổ biến, giáo dục pháp luật.</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Cơ quan chủ trì: Sở Tư pháp, các sở, ban, ngành; Ủy ban Mặt trận Tổ quốc Việt Nam tỉnh, UBND các xã, phường.</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Cơ quan phối hợp: Các cơ quan, đơn vị có liên quan.</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 Thời gian thực hiện: Hằng năm.</w:t>
      </w:r>
    </w:p>
    <w:p w:rsidR="00ED4C58" w:rsidRPr="00ED4C58"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ED4C58">
        <w:rPr>
          <w:rFonts w:asciiTheme="majorHAnsi" w:eastAsia="Times New Roman" w:hAnsiTheme="majorHAnsi" w:cstheme="majorHAnsi"/>
          <w:color w:val="000000"/>
          <w:kern w:val="0"/>
          <w:szCs w:val="28"/>
          <w:lang w:eastAsia="vi-VN"/>
          <w14:ligatures w14:val="none"/>
        </w:rPr>
        <w:t>2. Tham gia hoàn thiện chính sách, thể chế về chuyển đổi số trong công tác phổ biến, giáo dục pháp luật</w:t>
      </w:r>
    </w:p>
    <w:p w:rsidR="00912CBC" w:rsidRPr="007A1CE1" w:rsidRDefault="00ED4C58" w:rsidP="00495B1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7A1CE1">
        <w:rPr>
          <w:rFonts w:asciiTheme="majorHAnsi" w:eastAsia="Times New Roman" w:hAnsiTheme="majorHAnsi" w:cstheme="majorHAnsi"/>
          <w:color w:val="000000"/>
          <w:kern w:val="0"/>
          <w:szCs w:val="28"/>
          <w:lang w:eastAsia="vi-VN"/>
          <w14:ligatures w14:val="none"/>
        </w:rPr>
        <w:t>a) Tham mưu thực hiện rà soát, nghiên cứu, tham gia ý kiến vào dự thảo</w:t>
      </w:r>
      <w:r w:rsidRPr="007A1CE1">
        <w:rPr>
          <w:rFonts w:asciiTheme="majorHAnsi" w:eastAsia="Times New Roman" w:hAnsiTheme="majorHAnsi" w:cstheme="majorHAnsi"/>
          <w:kern w:val="0"/>
          <w:szCs w:val="28"/>
          <w:lang w:eastAsia="vi-VN"/>
          <w14:ligatures w14:val="none"/>
        </w:rPr>
        <w:t xml:space="preserve"> </w:t>
      </w:r>
      <w:r w:rsidR="00912CBC" w:rsidRPr="007A1CE1">
        <w:rPr>
          <w:rFonts w:asciiTheme="majorHAnsi" w:eastAsia="Times New Roman" w:hAnsiTheme="majorHAnsi" w:cstheme="majorHAnsi"/>
          <w:color w:val="000000"/>
          <w:kern w:val="0"/>
          <w:szCs w:val="28"/>
          <w:lang w:eastAsia="vi-VN"/>
          <w14:ligatures w14:val="none"/>
        </w:rPr>
        <w:t>Luật Phổ biến, giáo dục pháp luật (sửa đổi) và các văn bản quy định chi tiết, hướng dẫn thi hành theo yêu cầu của Bộ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Khi có yêu cầu của Bộ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b) Tham mưu ban hành chính sách hỗ trợ công tác phổ biến, giáo dục pháp luật, trong đó có nội dung hỗ trợ việc thực hiện nhiệm vụ chuyển đổi số trong công tác phổ biến, giáo dục pháp luật phù hợp với thực tiễn của tỉnh.</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sở: Tài chính, Nội vụ, Khoa học và Công nghệ;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Năm 2026 và các năm tiếp theo.</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3. Chuyển đổi số để nâng cao hiệu quả quản lý nhà nước về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a) Xây dựng, phát triển, tăng cường sử dụng nền tảng ứng dụng số hỗ trợ công tác quản lý và triển khai công tác phổ biến, giáo dục pháp luật có tích hợp các tiện ích, công nghệ số, làm kênh chính thống trong hoạt động phổ biến, giáo dục pháp luật trên địa bàn tỉnh với các tính năng như: Trợ giúp pháp luật phục vụ người dân trong việc tìm kiếm thông minh; tương tác trực tuyến pháp luật như đối thoại trực tuyến, hỏi đáp trực tuyến...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Sở Khoa học và Công nghệ, Sở Tài chính,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Từ năm 2026 đến năm 2030.</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b) Xây dựng chuyên mục khảo sát trực tuyến trên Trang </w:t>
      </w:r>
      <w:r w:rsidR="00B91FD7">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hông tin điện tử Phổ biến, giáo dục pháp luật tỉnh Sơn La để nắm bắt nhu cầu thông tin pháp luật của cán bộ, công chức, viên chức, người lao động và người dân, doanh nghiệp; thực trạng, tình hình triển khai hoạt động phổ biến, giáo dục pháp luật tại các cơ quan, đơn vị, địa phương, trên cơ sở đó lựa chọn nội dung, hình thức phù hợp, hiệu quả triển khai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Sở Khoa học và Công nghệ, Sở Tài chính,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Từ năm 2026.</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c) Xây dựng tài liệu phổ biến, giáo dục pháp luật theo một số phương thức mới </w:t>
      </w:r>
      <w:r w:rsidRPr="00912CBC">
        <w:rPr>
          <w:rFonts w:asciiTheme="majorHAnsi" w:eastAsia="Times New Roman" w:hAnsiTheme="majorHAnsi" w:cstheme="majorHAnsi"/>
          <w:i/>
          <w:iCs/>
          <w:color w:val="000000"/>
          <w:kern w:val="0"/>
          <w:szCs w:val="28"/>
          <w:lang w:eastAsia="vi-VN"/>
          <w14:ligatures w14:val="none"/>
        </w:rPr>
        <w:t>(sổ tay điện tử, tờ gấp điện tử, đồ hoạ tài liệu phổ biến, giáo dục pháp luật</w:t>
      </w:r>
      <w:r w:rsidR="0006103C" w:rsidRPr="00D0136D">
        <w:rPr>
          <w:rFonts w:asciiTheme="majorHAnsi" w:eastAsia="Times New Roman" w:hAnsiTheme="majorHAnsi" w:cstheme="majorHAnsi"/>
          <w:i/>
          <w:iCs/>
          <w:color w:val="000000"/>
          <w:kern w:val="0"/>
          <w:szCs w:val="28"/>
          <w:lang w:val="en-US" w:eastAsia="vi-VN"/>
          <w14:ligatures w14:val="none"/>
        </w:rPr>
        <w:t xml:space="preserve"> </w:t>
      </w:r>
      <w:r w:rsidRPr="00912CBC">
        <w:rPr>
          <w:rFonts w:asciiTheme="majorHAnsi" w:eastAsia="Times New Roman" w:hAnsiTheme="majorHAnsi" w:cstheme="majorHAnsi"/>
          <w:i/>
          <w:iCs/>
          <w:color w:val="000000"/>
          <w:kern w:val="0"/>
          <w:szCs w:val="28"/>
          <w:lang w:eastAsia="vi-VN"/>
          <w14:ligatures w14:val="none"/>
        </w:rPr>
        <w:t>bằng hình ảnh, video, file âm thanh...)</w:t>
      </w:r>
      <w:r w:rsidRPr="00912CBC">
        <w:rPr>
          <w:rFonts w:asciiTheme="majorHAnsi" w:eastAsia="Times New Roman" w:hAnsiTheme="majorHAnsi" w:cstheme="majorHAnsi"/>
          <w:color w:val="000000"/>
          <w:kern w:val="0"/>
          <w:szCs w:val="28"/>
          <w:lang w:eastAsia="vi-VN"/>
          <w14:ligatures w14:val="none"/>
        </w:rPr>
        <w:t xml:space="preserve"> phù hợp với từng đối tượng và đăng tải trên Trang </w:t>
      </w:r>
      <w:r w:rsidR="0006103C" w:rsidRPr="00D0136D">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hông tin điện tử Phổ biến, giáo dục pháp luật tỉnh Sơn La.</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sở, ban, ngành, Uỷ ban Mặt trận Tổ quốc Việt Nam tỉnh; UBND các xã, phường.</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Thường xuyên.</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d)</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Khai thác, sử dụng hiệu quả các ứng dụng số phục vụ quản lý nhà nước về phổ biến, giáo dục pháp luật do Trung ương triển khai.</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 các sở, ban, ngành; Uỷ ban Mặt trận Tổ quốc Việt Nam tỉnh; UBND các xã, phường.</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873D04">
      <w:pPr>
        <w:spacing w:before="100" w:after="0" w:line="240" w:lineRule="auto"/>
        <w:ind w:firstLine="720"/>
        <w:rPr>
          <w:rFonts w:asciiTheme="majorHAnsi" w:eastAsia="Times New Roman" w:hAnsiTheme="majorHAnsi" w:cstheme="majorHAnsi"/>
          <w:color w:val="000000"/>
          <w:spacing w:val="-4"/>
          <w:kern w:val="0"/>
          <w:szCs w:val="28"/>
          <w:lang w:eastAsia="vi-VN"/>
          <w14:ligatures w14:val="none"/>
        </w:rPr>
      </w:pPr>
      <w:r w:rsidRPr="00912CBC">
        <w:rPr>
          <w:rFonts w:asciiTheme="majorHAnsi" w:eastAsia="Times New Roman" w:hAnsiTheme="majorHAnsi" w:cstheme="majorHAnsi"/>
          <w:color w:val="000000"/>
          <w:spacing w:val="-4"/>
          <w:kern w:val="0"/>
          <w:szCs w:val="28"/>
          <w:lang w:eastAsia="vi-VN"/>
          <w14:ligatures w14:val="none"/>
        </w:rPr>
        <w:t>- Thời gian thực hiện: Theo kế hoạch của Bộ Tư pháp, các bộ, ngành trung ương.</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4. Chuyển đổi số trong hoạt động phổ biến, giáo dục pháp luật phục vụ người dân, doanh nghiệp</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a)</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Cập nhật, chia sẻ dữ liệu vào Kho dữ liệu số phổ biến, giáo dục pháp luật dùng chung do Bộ Tư pháp xây dựng theo quy định</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sở, ban, ngành; Uỷ ban Mặt trận Tổ quốc Việt Nam tỉnh; UBND các xã, phường.</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b)</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Nâng cấp, phát triển Trang thông tin điện tử Phổ biến, giáo dục pháp luật tỉnh Sơn La thành địa chỉ tập trung, chủ đạo trong cung cấp thông tin phổ biến, giáo dục pháp luật cho người dân, doanh nghiệp</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Tích hợp, kết nối, chia sẻ thông tin, dữ liệu giữa Trang thông tin điện tử Phổ biến, giáo dục pháp luật tỉnh Sơn La với Cổng Thông tin điện tử Phổ biến, giáo dục pháp luật quốc gia.</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sở, ban, ngành; Uỷ ban Mặt trận Tổ quốc Việt Nam tỉnh; UBND các xã, phường.</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Từ năm 2027.</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Tiếp tục số hóa, làm giàu dữ liệu, phát triển các tính năng tiện ích, tối ưu hóa trải nghiệm, giúp người dân, doanh nghiệp dễ dàng tìm kiếm, truy cập, sử dụng tài liệu pháp luật một cách nhanh chóng, thuận tiện trên Trang thông tin điện tử Phổ biến, giáo dục pháp luật tỉnh Sơn La.</w:t>
      </w:r>
    </w:p>
    <w:p w:rsidR="00912CBC" w:rsidRPr="00912CBC" w:rsidRDefault="00912CBC" w:rsidP="00873D04">
      <w:pPr>
        <w:spacing w:before="100" w:after="0" w:line="240" w:lineRule="auto"/>
        <w:ind w:firstLine="720"/>
        <w:rPr>
          <w:rFonts w:asciiTheme="majorHAnsi" w:eastAsia="Times New Roman" w:hAnsiTheme="majorHAnsi" w:cstheme="majorHAnsi"/>
          <w:kern w:val="0"/>
          <w:szCs w:val="28"/>
          <w:lang w:eastAsia="vi-VN"/>
          <w14:ligatures w14:val="none"/>
        </w:rPr>
      </w:pPr>
      <w:r w:rsidRPr="00912CBC">
        <w:rPr>
          <w:rFonts w:asciiTheme="majorHAnsi" w:eastAsia="Times New Roman" w:hAnsiTheme="majorHAnsi" w:cstheme="majorHAnsi"/>
          <w:i/>
          <w:iCs/>
          <w:color w:val="000000"/>
          <w:kern w:val="0"/>
          <w:szCs w:val="28"/>
          <w:lang w:eastAsia="vi-VN"/>
          <w14:ligatures w14:val="none"/>
        </w:rPr>
        <w:t xml:space="preserve">+ Cơ quan chủ trì: </w:t>
      </w:r>
      <w:r w:rsidRPr="00912CBC">
        <w:rPr>
          <w:rFonts w:asciiTheme="majorHAnsi" w:eastAsia="Times New Roman" w:hAnsiTheme="majorHAnsi" w:cstheme="majorHAnsi"/>
          <w:color w:val="000000"/>
          <w:kern w:val="0"/>
          <w:szCs w:val="28"/>
          <w:lang w:eastAsia="vi-VN"/>
          <w14:ligatures w14:val="none"/>
        </w:rPr>
        <w:t>Sở Tư pháp.</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i/>
          <w:iCs/>
          <w:color w:val="000000"/>
          <w:kern w:val="0"/>
          <w:szCs w:val="28"/>
          <w:lang w:eastAsia="vi-VN"/>
          <w14:ligatures w14:val="none"/>
        </w:rPr>
        <w:t xml:space="preserve">+ Cơ quan phối hợp: </w:t>
      </w:r>
      <w:r w:rsidRPr="00912CBC">
        <w:rPr>
          <w:rFonts w:asciiTheme="majorHAnsi" w:eastAsia="Times New Roman" w:hAnsiTheme="majorHAnsi" w:cstheme="majorHAnsi"/>
          <w:color w:val="000000"/>
          <w:kern w:val="0"/>
          <w:szCs w:val="28"/>
          <w:lang w:eastAsia="vi-VN"/>
          <w14:ligatures w14:val="none"/>
        </w:rPr>
        <w:t>Các sở, ban, ngành; Uỷ ban Mặt trận Tổ quốc Việt Nam tỉnh; UBND các xã, phường.</w:t>
      </w:r>
    </w:p>
    <w:p w:rsidR="00912CBC" w:rsidRPr="00912CBC" w:rsidRDefault="00912CBC" w:rsidP="00873D04">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Xây dựng tài liệu phổ biến, giáo dục pháp luật theo các phương thức hiện đại, đa dạng, bao gồm sách nói điện tử; tài liệu phổ biến, giáo dục pháp luật trực quan bằng hình ảnh, âm nhạc, tiếng dân tộc thiểu số; tạo hình các nhân vật hoạt hình được số hóa thông qua các tiểu phẩm, câu chuyện, tình huống pháp luật; video, file âm thanh; phổ biến, giáo dục pháp luật thông qua các trò chơi..., bảo đảm phù hợp với từng đối tượng </w:t>
      </w:r>
      <w:r w:rsidRPr="00912CBC">
        <w:rPr>
          <w:rFonts w:asciiTheme="majorHAnsi" w:eastAsia="Times New Roman" w:hAnsiTheme="majorHAnsi" w:cstheme="majorHAnsi"/>
          <w:i/>
          <w:iCs/>
          <w:color w:val="000000"/>
          <w:kern w:val="0"/>
          <w:szCs w:val="28"/>
          <w:lang w:eastAsia="vi-VN"/>
          <w14:ligatures w14:val="none"/>
        </w:rPr>
        <w:t xml:space="preserve">(học sinh, sinh viên, người dân tộc thiểu số, người khuyết tật...) </w:t>
      </w:r>
      <w:r w:rsidRPr="00912CBC">
        <w:rPr>
          <w:rFonts w:asciiTheme="majorHAnsi" w:eastAsia="Times New Roman" w:hAnsiTheme="majorHAnsi" w:cstheme="majorHAnsi"/>
          <w:color w:val="000000"/>
          <w:kern w:val="0"/>
          <w:szCs w:val="28"/>
          <w:lang w:eastAsia="vi-VN"/>
          <w14:ligatures w14:val="none"/>
        </w:rPr>
        <w:t xml:space="preserve">và đăng tải trên Cổng Thông tin điện tử </w:t>
      </w:r>
      <w:r w:rsidR="007269F6">
        <w:rPr>
          <w:rFonts w:asciiTheme="majorHAnsi" w:eastAsia="Times New Roman" w:hAnsiTheme="majorHAnsi" w:cstheme="majorHAnsi"/>
          <w:color w:val="000000"/>
          <w:kern w:val="0"/>
          <w:szCs w:val="28"/>
          <w:lang w:val="en-US" w:eastAsia="vi-VN"/>
          <w14:ligatures w14:val="none"/>
        </w:rPr>
        <w:t>p</w:t>
      </w:r>
      <w:r w:rsidRPr="00912CBC">
        <w:rPr>
          <w:rFonts w:asciiTheme="majorHAnsi" w:eastAsia="Times New Roman" w:hAnsiTheme="majorHAnsi" w:cstheme="majorHAnsi"/>
          <w:color w:val="000000"/>
          <w:kern w:val="0"/>
          <w:szCs w:val="28"/>
          <w:lang w:eastAsia="vi-VN"/>
          <w14:ligatures w14:val="none"/>
        </w:rPr>
        <w:t>hổ biến, giáo dục pháp luật quốc gia, giúp việc tiếp cận thông tin pháp luật dễ dàng, hiệu quả.</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 các sở, ban, ngành; Uỷ ban Mặt trận Tổ quốc Việt Nam tỉnh;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c)</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 xml:space="preserve">Xây dựng, phát triển chuyên trang Hỗ trợ doanh nghiệp trên Cổng </w:t>
      </w:r>
      <w:r w:rsidR="00F43014">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hông tin điện tử tỉnh Sơn La; chuyên mục Hỗ trợ pháp lý cho doanh nghiệp trên Trang thông tin điện tử phổ biến, giáo dục pháp luật tỉnh Sơn La</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Xây dựng, vận hành, cập nhật thông tin thường xuyên chuyên trang Hỗ trợ doanh nghiệp trên Cổng </w:t>
      </w:r>
      <w:r w:rsidR="00F43014">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 xml:space="preserve">hông tin điện tử tỉnh Sơn La và chuyên mục Hỗ trợ pháp lý cho doanh nghiệp trên </w:t>
      </w:r>
      <w:r w:rsidR="00CC76C9">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 xml:space="preserve">rang </w:t>
      </w:r>
      <w:r w:rsidR="00CC76C9">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hông tin điện tử Phổ biến, giáo dục pháp luật tỉnh Sơn La.</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Chú trọng xây dựng cơ sở dữ liệu về vụ việc, vướng mắc pháp lý của doanh nghiệp; văn bản của các cơ quan có thẩm quyền giải quyết các vụ việc liên quan; văn bản tư vấn pháp luật của mạng lưới tư vấn viên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Cơ quan chủ trì: Văn phòng </w:t>
      </w:r>
      <w:r w:rsidR="00C44A52">
        <w:rPr>
          <w:rFonts w:asciiTheme="majorHAnsi" w:eastAsia="Times New Roman" w:hAnsiTheme="majorHAnsi" w:cstheme="majorHAnsi"/>
          <w:color w:val="000000"/>
          <w:kern w:val="0"/>
          <w:szCs w:val="28"/>
          <w:lang w:val="en-US" w:eastAsia="vi-VN"/>
          <w14:ligatures w14:val="none"/>
        </w:rPr>
        <w:t>UBND</w:t>
      </w:r>
      <w:r w:rsidRPr="00912CBC">
        <w:rPr>
          <w:rFonts w:asciiTheme="majorHAnsi" w:eastAsia="Times New Roman" w:hAnsiTheme="majorHAnsi" w:cstheme="majorHAnsi"/>
          <w:color w:val="000000"/>
          <w:kern w:val="0"/>
          <w:szCs w:val="28"/>
          <w:lang w:eastAsia="vi-VN"/>
          <w14:ligatures w14:val="none"/>
        </w:rPr>
        <w:t xml:space="preserve"> tỉnh,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spacing w:val="-6"/>
          <w:kern w:val="0"/>
          <w:szCs w:val="28"/>
          <w:lang w:eastAsia="vi-VN"/>
          <w14:ligatures w14:val="none"/>
        </w:rPr>
      </w:pPr>
      <w:r w:rsidRPr="00912CBC">
        <w:rPr>
          <w:rFonts w:asciiTheme="majorHAnsi" w:eastAsia="Times New Roman" w:hAnsiTheme="majorHAnsi" w:cstheme="majorHAnsi"/>
          <w:color w:val="000000"/>
          <w:spacing w:val="-6"/>
          <w:kern w:val="0"/>
          <w:szCs w:val="28"/>
          <w:lang w:eastAsia="vi-VN"/>
          <w14:ligatures w14:val="none"/>
        </w:rPr>
        <w:t>- Cơ quan phối hợp: Các sở, ban, ngành; Uỷ ban Mặt trận Tổ quốc Việt Nam tỉnh.</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Từ năm 2026 đến năm 2030.</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d)</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Ứng dụng trí tuệ nhân tạo (AI)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Khai thác, thuê, mua các phần mềm, dịch vụ số tích hợp trí tuệ nhân tạo (AI) hoặc tài khoản sử dụng trả phí của các doanh nghiệp công nghệ số phục vụ công tác phổ biến, giáo dục pháp luật qua các hình thức như: Hỗ trợ tìm kiếm nội dung pháp luật; hỏi đáp pháp luật tự động, hỗ trợ sản xuất nội dung phổ biến, giáo dục pháp luật...ưu tiên hỗ trợ các đối tượng đặc thù theo quy định của pháp luật và thực tiễn của địa phương, trong đó có các tính năng hỗ trợ đa ngôn ngữ bao gồm các ngôn ngữ của các dân tộc thiểu số trên địa bàn tỉnh nhằm nâng cao khả năng tiếo cận thông tin pháp luật cho mọi người dân.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Tích hợp, khai thác các ứng dụng AI hiện có của Trung ương và địa phương phục vụ việc tra cứu, tìm hiểu thông tin pháp luật của người dân, doanh nghiệp trên địa bàn tỉnh.</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Sở Khoa học và Công nghệ, Sở Tài chính và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Từ năm 2026 đến năm 2030.</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Hướng dẫn, hỗ trợ đội ngũ làm công tác phổ biến, giáo dục pháp luật trên địa bàn tỉnh khai thác các phần mềm, dịch vụ số tích hợp trí tuệ nhân tạo phục vụ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spacing w:val="-6"/>
          <w:kern w:val="0"/>
          <w:szCs w:val="28"/>
          <w:lang w:eastAsia="vi-VN"/>
          <w14:ligatures w14:val="none"/>
        </w:rPr>
      </w:pPr>
      <w:r w:rsidRPr="00912CBC">
        <w:rPr>
          <w:rFonts w:asciiTheme="majorHAnsi" w:eastAsia="Times New Roman" w:hAnsiTheme="majorHAnsi" w:cstheme="majorHAnsi"/>
          <w:color w:val="000000"/>
          <w:spacing w:val="-6"/>
          <w:kern w:val="0"/>
          <w:szCs w:val="28"/>
          <w:lang w:eastAsia="vi-VN"/>
          <w14:ligatures w14:val="none"/>
        </w:rPr>
        <w:t>+ Cơ quan phối hợp: Sở Khoa học và Công nghệ,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Từ năm 2026 đến năm 2027.</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đ)</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Tăng cường tổ chức thi tìm hiểu pháp luật trực tuyến phục vụ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Đầu tư, xây dựng phần mềm thi tìm hiểu pháp luật trực tuyến vận hành thông suốt, đảm bảo an toàn, an ninh thông tin, đồng thời có đầy đủ chức năng đánh giá toàn diện về mỗi cuộc thi để tổ chức các cuộc thi trực tuyến quy mô toàn tỉnh và tạo điều kiện cho các đơn vị trong toàn tỉnh phối hợp sử dụng.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Sở Khoa học và Công nghệ, Sở Tài chính và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Trong năm 2026.</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e) Chuyển đổi số trong công tác phổ biến, giáo dục pháp luật nhằm tăng cường tính tương tác giữa nhà nước và người dân, doanh nghiệp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Triển khai thông tin, phổ biến, giáo dục pháp luật trên ứng dụng mạng xã hội </w:t>
      </w:r>
      <w:r w:rsidRPr="00912CBC">
        <w:rPr>
          <w:rFonts w:asciiTheme="majorHAnsi" w:eastAsia="Times New Roman" w:hAnsiTheme="majorHAnsi" w:cstheme="majorHAnsi"/>
          <w:i/>
          <w:iCs/>
          <w:color w:val="000000"/>
          <w:kern w:val="0"/>
          <w:szCs w:val="28"/>
          <w:lang w:eastAsia="vi-VN"/>
          <w14:ligatures w14:val="none"/>
        </w:rPr>
        <w:t xml:space="preserve">(facebook, zalo…) </w:t>
      </w:r>
      <w:r w:rsidRPr="00912CBC">
        <w:rPr>
          <w:rFonts w:asciiTheme="majorHAnsi" w:eastAsia="Times New Roman" w:hAnsiTheme="majorHAnsi" w:cstheme="majorHAnsi"/>
          <w:color w:val="000000"/>
          <w:kern w:val="0"/>
          <w:szCs w:val="28"/>
          <w:lang w:eastAsia="vi-VN"/>
          <w14:ligatures w14:val="none"/>
        </w:rPr>
        <w:t>nhằm nâng cao khả năng tiếp cận, tương tác với người dân, doanh nghiệp.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 các sở, ban, ngành; Uỷ ban Mặt trận Tổ quốc Việt Nam tỉnh;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Thường xuyên.</w:t>
      </w:r>
    </w:p>
    <w:p w:rsidR="00912CBC" w:rsidRPr="00912CBC" w:rsidRDefault="00912CBC" w:rsidP="00912CBC">
      <w:pPr>
        <w:spacing w:before="120" w:after="0" w:line="240" w:lineRule="auto"/>
        <w:ind w:firstLine="720"/>
        <w:rPr>
          <w:rFonts w:asciiTheme="majorHAnsi" w:eastAsia="Times New Roman" w:hAnsiTheme="majorHAnsi" w:cstheme="majorHAnsi"/>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Triển khai thông tin, phổ biến, giáo dục pháp luật trên ứng dụng VNeID và các nền tảng số tại các cơ quan, đơn vị, địa phương; mở rộng kênh tiếp cận thông tin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Công an tỉnh, các sở, ban, ngành; Uỷ ban Mặt trận Tổ quốc Việt Nam tỉnh; UBND các xã, phường.</w:t>
      </w:r>
    </w:p>
    <w:p w:rsidR="002D07B0" w:rsidRDefault="00912CBC" w:rsidP="00912CBC">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Cơ quan phối hợp: Các cơ quan, đơn vị có liên quan. </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Thực hiện phổ biến, giáo dục pháp luật qua hệ thống loa truyền thanh cơ sở số, kết nối trực tiếp với hệ thống thông tin nguồn do Sở Văn hóa, Thể thao và Du lịch quản lý phục vụ công tác tuyên truyền pháp luật cho người dân.</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Văn hoá, Thể thao và Du lịch; UBND các xã, phường.</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Tiếp tục khai thác, sử dụng các ứng dụng về phổ biến, giáo dục pháp luật đang được các cơ quan, đơn vị, địa phương triển khai có hiệu quả, bảo đảm tính đồng bộ và nâng cao hiệu quả sử dụng.</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Các sở, ban, ngành; Uỷ ban Mặt trận Tổ quốc Việt Nam tỉnh; UBND các xã, phường.</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tổ chức, cá nhân có liên quan. + Thời gian thực hiện: Hằng năm.</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5. Xây dựng, phát triển nguồn nhân lực chuyển đổi số trong công tác phổ biến, giáo dục pháp luật</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a)</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Tập trung nâng cao năng lực chuyển đổi số, ứng dụng công nghệ thông tin cho đội ngũ những người thực hiện công tác phổ biến, giáo dục pháp luật, đặc biệt tại vùng đồng bào dân tộc thiểu số, miền núi và những địa bàn, khu vực có điều kiện kinh tế - xã hội khó khăn.</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Các sở, ban, ngành; Uỷ ban Mặt trận Tổ quốc Việt Nam tỉnh; UBND các xã, phường.</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b)</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Biên soạn, phát hành tài liệu hướng dẫn về chuyển đổi số trong công tác phổ biến, giáo dục pháp luật.</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Thường xuyên.</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133171">
        <w:rPr>
          <w:rFonts w:asciiTheme="majorHAnsi" w:eastAsia="Times New Roman" w:hAnsiTheme="majorHAnsi" w:cstheme="majorHAnsi"/>
          <w:color w:val="000000"/>
          <w:kern w:val="0"/>
          <w:szCs w:val="28"/>
          <w:lang w:eastAsia="vi-VN"/>
          <w14:ligatures w14:val="none"/>
        </w:rPr>
        <w:t>c)</w:t>
      </w:r>
      <w:r w:rsidRPr="00912CBC">
        <w:rPr>
          <w:rFonts w:asciiTheme="majorHAnsi" w:eastAsia="Times New Roman" w:hAnsiTheme="majorHAnsi" w:cstheme="majorHAnsi"/>
          <w:b/>
          <w:bCs/>
          <w:color w:val="000000"/>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Tổ chức tập huấn, bồi dưỡng kiến thức, kỹ năng chuyển đổi số và sản xuất nội dung số trong phổ biến, giáo dục pháp luật cho cán bộ, công chức, viên chức, chiến sỹ lực lượng vũ trang nhân dân tham mưu công tác phổ biến, giáo dục</w:t>
      </w:r>
      <w:r w:rsidRPr="00912CBC">
        <w:rPr>
          <w:rFonts w:asciiTheme="majorHAnsi" w:eastAsia="Times New Roman" w:hAnsiTheme="majorHAnsi" w:cstheme="majorHAnsi"/>
          <w:kern w:val="0"/>
          <w:szCs w:val="28"/>
          <w:lang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pháp luật, báo cáo viên pháp luật, tuyên truyền viên pháp luật, giáo viên, giảng viên giảng dạy pháp luật.</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 các sở, ban, ngành; Uỷ ban Mặt trận Tổ quốc Việt Nam tỉnh; UBND các xã, phường.</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C62D38">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6. Tăng cường các điều kiện bảo đảm triển khai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a) Khai thác hạ tầng công nghệ thông tin hiện có, đồng thời khảo sát, nắm bắt nhu cầu để nâng cấp, phát triển hạ tầng công nghệ thông tin đáp ứng yêu cầu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 các sở, ban, ngành; Uỷ ban Mặt trận Tổ quốc Việt Nam tỉnh;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b) Đẩy mạnh hợp tác, khuyến khích các doanh nghiệp, tổ chức, chuyên gia về công nghệ thông tin, giới thiệu các giải pháp công nghệ tiên tiến, tối ưu để ứng dụng trong thực hiện chuyển đổi số phục vụ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 các sở, ban, ngành; Uỷ ban Mặt trận Tổ quốc Việt Nam tỉnh;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tổ chức, cá nhân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Thường xuyên.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c) Quan tâm, bố trí kinh phí; tăng cường phối hợp giữa các </w:t>
      </w:r>
      <w:r w:rsidR="00312BCA">
        <w:rPr>
          <w:rFonts w:asciiTheme="majorHAnsi" w:eastAsia="Times New Roman" w:hAnsiTheme="majorHAnsi" w:cstheme="majorHAnsi"/>
          <w:color w:val="000000"/>
          <w:kern w:val="0"/>
          <w:szCs w:val="28"/>
          <w:lang w:val="en-US" w:eastAsia="vi-VN"/>
          <w14:ligatures w14:val="none"/>
        </w:rPr>
        <w:t>s</w:t>
      </w:r>
      <w:r w:rsidRPr="00912CBC">
        <w:rPr>
          <w:rFonts w:asciiTheme="majorHAnsi" w:eastAsia="Times New Roman" w:hAnsiTheme="majorHAnsi" w:cstheme="majorHAnsi"/>
          <w:color w:val="000000"/>
          <w:kern w:val="0"/>
          <w:szCs w:val="28"/>
          <w:lang w:eastAsia="vi-VN"/>
          <w14:ligatures w14:val="none"/>
        </w:rPr>
        <w:t>ở, ngành, đơn vị, địa phương và các tổ chức, doanh nghiệp để thực hiện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Cơ quan chủ trì: Sở Tư pháp, các </w:t>
      </w:r>
      <w:r w:rsidR="006B1A26">
        <w:rPr>
          <w:rFonts w:asciiTheme="majorHAnsi" w:eastAsia="Times New Roman" w:hAnsiTheme="majorHAnsi" w:cstheme="majorHAnsi"/>
          <w:color w:val="000000"/>
          <w:kern w:val="0"/>
          <w:szCs w:val="28"/>
          <w:lang w:val="en-US" w:eastAsia="vi-VN"/>
          <w14:ligatures w14:val="none"/>
        </w:rPr>
        <w:t>s</w:t>
      </w:r>
      <w:r w:rsidRPr="00912CBC">
        <w:rPr>
          <w:rFonts w:asciiTheme="majorHAnsi" w:eastAsia="Times New Roman" w:hAnsiTheme="majorHAnsi" w:cstheme="majorHAnsi"/>
          <w:color w:val="000000"/>
          <w:kern w:val="0"/>
          <w:szCs w:val="28"/>
          <w:lang w:eastAsia="vi-VN"/>
          <w14:ligatures w14:val="none"/>
        </w:rPr>
        <w:t>ở, ngành, đơn vị; Uỷ ban Mặt trận Tổ quốc Việt Nam tỉnh;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tổ chức, cá nhân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Thường xuyên.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7. Nghiên cứu, học tập kinh nghiệm về chuyển đổi số trong công tác phổ biến</w:t>
      </w:r>
    </w:p>
    <w:p w:rsidR="00912CBC" w:rsidRPr="00912CBC" w:rsidRDefault="00912CBC" w:rsidP="00912CBC">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Đẩy mạnh học tập kinh nghiệm, công nghệ, mô hình triển khai chuyển đổi số </w:t>
      </w:r>
      <w:r w:rsidRPr="00912CBC">
        <w:rPr>
          <w:rFonts w:asciiTheme="majorHAnsi" w:eastAsia="Times New Roman" w:hAnsiTheme="majorHAnsi" w:cstheme="majorHAnsi"/>
          <w:color w:val="000000"/>
          <w:spacing w:val="-2"/>
          <w:kern w:val="0"/>
          <w:szCs w:val="28"/>
          <w:lang w:eastAsia="vi-VN"/>
          <w14:ligatures w14:val="none"/>
        </w:rPr>
        <w:t>trong thông tin, phổ biến, giáo dục pháp luật tại các địa phương, đơn vị có kết quả nổi bật, cách làm hay, hiệu quả để nghiên cứu áp dụng phù hợp với thực tiễn của tỉnh.</w:t>
      </w:r>
    </w:p>
    <w:p w:rsidR="00ED4C58" w:rsidRPr="00241CD0" w:rsidRDefault="00912CBC" w:rsidP="00912CBC">
      <w:pPr>
        <w:spacing w:before="120" w:after="0" w:line="240" w:lineRule="auto"/>
        <w:ind w:firstLine="720"/>
        <w:rPr>
          <w:rFonts w:asciiTheme="majorHAnsi" w:eastAsia="Times New Roman" w:hAnsiTheme="majorHAnsi" w:cstheme="majorHAnsi"/>
          <w:kern w:val="0"/>
          <w:szCs w:val="28"/>
          <w:lang w:val="en-US" w:eastAsia="vi-VN"/>
          <w14:ligatures w14:val="none"/>
        </w:rPr>
      </w:pPr>
      <w:r w:rsidRPr="00241CD0">
        <w:rPr>
          <w:rFonts w:asciiTheme="majorHAnsi" w:eastAsia="Times New Roman" w:hAnsiTheme="majorHAnsi" w:cstheme="majorHAnsi"/>
          <w:color w:val="000000"/>
          <w:kern w:val="0"/>
          <w:szCs w:val="28"/>
          <w:lang w:eastAsia="vi-VN"/>
          <w14:ligatures w14:val="none"/>
        </w:rPr>
        <w:t>- Cơ quan chủ trì: Sở Tư pháp, Sở Khoa học và Công nghệ.</w:t>
      </w:r>
      <w:r w:rsidRPr="00241CD0">
        <w:rPr>
          <w:rFonts w:asciiTheme="majorHAnsi" w:eastAsia="Times New Roman" w:hAnsiTheme="majorHAnsi" w:cstheme="majorHAnsi"/>
          <w:kern w:val="0"/>
          <w:szCs w:val="28"/>
          <w:lang w:eastAsia="vi-VN"/>
          <w14:ligatures w14:val="none"/>
        </w:rPr>
        <w:t xml:space="preserve"> </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đơn vị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8. Bảo đảm an toàn thông tin, an ninh mạng trong thực hiện chuyển đổi sổ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Thường xuyên rà soát, đánh giá, cập nhật, bảo trì hệ thống công nghệ thông tin; thực hiện các giải pháp bảo đảm an toàn, an ninh thông tin theo quy định của pháp luật trong quá trình thực hiện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Công an tỉnh, Sở Khoa học và Công nghệ, Sở Tư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sở, ban, ngành; Uỷ ban Mặt trận Tổ quốc Việt Nam tỉnh và các tổ chức chính trị - xã hội tỉnh;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9. Tổ chức sơ kết, tổng kết, kiểm tra, đánh giá kết quả thực hiện Đề án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Tổ chức khảo sát, kiểm tra, đánh giá định kỳ tình hình, kết quả thực hiện Đề án, Kế hoạch bằng các hình thức phù hợp, bảo đảm thực chất, hiệu quả trong triển khai các nhiệm vụ, giải pháp.</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Thực hiện sơ kết, tổng kết để rút kinh nghiệm, kịp thời tháo gỡ khó khăn, vướng mắc và điều chỉnh nội dung chưa phù hợp. Chú trọng công tác hướng dẫn, đôn đốc việc triển khai Kế hoạch tại các cơ quan, đơn vị, địa phương; kịp thời tổ chức khen thưởng, động viên các tập thể, cá nhân có thành tích xuất sắc, đóng góp tích cực trong quá trình triển khai thực hiện Đề án.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chủ trì: Sở Tư pháp; các sở, ban, ngành; Uỷ ban Mặt trận Tổ quốc Việt Nam tỉnh;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Cơ quan phối hợp: Các cơ quan, tổ chức, doanh nghiệp, cá nhân có liên quan.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Thời gian thực hiện: Hằng năm.</w:t>
      </w:r>
    </w:p>
    <w:p w:rsidR="00912CBC" w:rsidRPr="00912CBC" w:rsidRDefault="00912CBC" w:rsidP="00912CBC">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912CBC">
        <w:rPr>
          <w:rFonts w:asciiTheme="majorHAnsi" w:eastAsia="Times New Roman" w:hAnsiTheme="majorHAnsi" w:cstheme="majorHAnsi"/>
          <w:b/>
          <w:bCs/>
          <w:color w:val="000000"/>
          <w:kern w:val="0"/>
          <w:szCs w:val="28"/>
          <w:lang w:eastAsia="vi-VN"/>
          <w14:ligatures w14:val="none"/>
        </w:rPr>
        <w:t>V. KINH PHÍ THỰC HIỆN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Kinh phí thực hiện Kế hoạch này được bố trí trong dự toán chi thường xuyên của các cơ quan, đơn vị theo phân cấp ngân sách hiện hành và nguồn huy động hợp pháp khác theo quy định của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Đối với các nhiệm vụ triển khai trong năm 2025, các cơ quan, đơn vị; UBND các xã, phường chủ động bố trí trong nguồn nhân sách nhà nước được giao năm 2025 để triển khai thực hiện </w:t>
      </w:r>
      <w:r w:rsidRPr="00912CBC">
        <w:rPr>
          <w:rFonts w:asciiTheme="majorHAnsi" w:eastAsia="Times New Roman" w:hAnsiTheme="majorHAnsi" w:cstheme="majorHAnsi"/>
          <w:i/>
          <w:iCs/>
          <w:color w:val="000000"/>
          <w:kern w:val="0"/>
          <w:szCs w:val="28"/>
          <w:lang w:eastAsia="vi-VN"/>
          <w14:ligatures w14:val="none"/>
        </w:rPr>
        <w:t>(ngân sách nhà nước không cấp bổ sung)</w:t>
      </w:r>
      <w:r w:rsidRPr="00912CBC">
        <w:rPr>
          <w:rFonts w:asciiTheme="majorHAnsi" w:eastAsia="Times New Roman" w:hAnsiTheme="majorHAnsi" w:cstheme="majorHAnsi"/>
          <w:color w:val="000000"/>
          <w:kern w:val="0"/>
          <w:szCs w:val="28"/>
          <w:lang w:eastAsia="vi-VN"/>
          <w14:ligatures w14:val="none"/>
        </w:rPr>
        <w:t>.</w:t>
      </w:r>
    </w:p>
    <w:p w:rsidR="00912CBC" w:rsidRPr="00912CBC" w:rsidRDefault="00912CBC" w:rsidP="00912CBC">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912CBC">
        <w:rPr>
          <w:rFonts w:asciiTheme="majorHAnsi" w:eastAsia="Times New Roman" w:hAnsiTheme="majorHAnsi" w:cstheme="majorHAnsi"/>
          <w:b/>
          <w:bCs/>
          <w:color w:val="000000"/>
          <w:kern w:val="0"/>
          <w:szCs w:val="28"/>
          <w:lang w:eastAsia="vi-VN"/>
          <w14:ligatures w14:val="none"/>
        </w:rPr>
        <w:t>VI. TỔ CHỨC THỰC HIỆN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1. Sở Tư pháp</w:t>
      </w:r>
    </w:p>
    <w:p w:rsidR="00912CBC" w:rsidRPr="00912CBC" w:rsidRDefault="00912CBC" w:rsidP="00912CBC">
      <w:pPr>
        <w:spacing w:before="120" w:after="0" w:line="240" w:lineRule="auto"/>
        <w:ind w:firstLine="720"/>
        <w:rPr>
          <w:rFonts w:asciiTheme="majorHAnsi" w:eastAsia="Times New Roman" w:hAnsiTheme="majorHAnsi" w:cstheme="majorHAnsi"/>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Chủ trì tổ chức, hướng dẫn, theo dõi, đôn đốc, kiểm tra việc thực hiện Kế hoạch này, tổng hợp, đánh giá tình hình, kết quả thực hiện.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Chủ trì, phối hợp với các cơ quan, đơn vị, địa phương có liên quan triển khai các nhiệm vụ, giải pháp được giao tại Kế hoạch này.</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Phối hợp với Công an tỉnh, Sở Khoa học và Công nghệ và các cơ quan, đơn vị có liên quan bảo đảm an toàn thông tin, an ninh mạng, bảo đảm cơ sở hạ tầng số phục vụ triển khai Kế hoạch, tuân thủ theo hướng dẫn kỹ thuật và các quy định của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2. Sở Tài chính</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Căn cứ đề xuất dự toán của các cơ quan, đơn vị được giao nhiệm vụ tại Kế hoạch này, Sở Tài chính tổng hợp, trình cấp có thẩm quyền xem xét, quyết định phân bổ kinh phí thực hiện Kế hoạch theo quy định của Nhà nước.</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Chủ trì, phối hợp với Sở Tư pháp cập nhật, kết nối, chia sẻ dữ liệu thuộc phạm vi quản lý nhà nước của Sở Tài chính liên quan đến công tác phổ biến, giáo dục pháp luật với </w:t>
      </w:r>
      <w:r w:rsidR="00BE2C85">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 xml:space="preserve">rang Thông tin điện tử </w:t>
      </w:r>
      <w:r w:rsidR="00B145FD">
        <w:rPr>
          <w:rFonts w:asciiTheme="majorHAnsi" w:eastAsia="Times New Roman" w:hAnsiTheme="majorHAnsi" w:cstheme="majorHAnsi"/>
          <w:color w:val="000000"/>
          <w:kern w:val="0"/>
          <w:szCs w:val="28"/>
          <w:lang w:val="en-US" w:eastAsia="vi-VN"/>
          <w14:ligatures w14:val="none"/>
        </w:rPr>
        <w:t>p</w:t>
      </w:r>
      <w:r w:rsidRPr="00912CBC">
        <w:rPr>
          <w:rFonts w:asciiTheme="majorHAnsi" w:eastAsia="Times New Roman" w:hAnsiTheme="majorHAnsi" w:cstheme="majorHAnsi"/>
          <w:color w:val="000000"/>
          <w:kern w:val="0"/>
          <w:szCs w:val="28"/>
          <w:lang w:eastAsia="vi-VN"/>
          <w14:ligatures w14:val="none"/>
        </w:rPr>
        <w:t>hổ biến, giáo dục pháp luật tỉnh và kho dữ liệu số về phổ biến, giáo dục pháp luật dùng chung.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Cập nhật, chia sẻ dữ liệu, thông tin pháp luật phục vụ công tác hỗ trợ pháp lý cho doanh nghiệp trên </w:t>
      </w:r>
      <w:r w:rsidR="00B145FD">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 xml:space="preserve">rang </w:t>
      </w:r>
      <w:r w:rsidR="00B145FD">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 xml:space="preserve">hông tin điện tử </w:t>
      </w:r>
      <w:r w:rsidR="00B145FD">
        <w:rPr>
          <w:rFonts w:asciiTheme="majorHAnsi" w:eastAsia="Times New Roman" w:hAnsiTheme="majorHAnsi" w:cstheme="majorHAnsi"/>
          <w:color w:val="000000"/>
          <w:kern w:val="0"/>
          <w:szCs w:val="28"/>
          <w:lang w:val="en-US" w:eastAsia="vi-VN"/>
          <w14:ligatures w14:val="none"/>
        </w:rPr>
        <w:t>p</w:t>
      </w:r>
      <w:r w:rsidRPr="00912CBC">
        <w:rPr>
          <w:rFonts w:asciiTheme="majorHAnsi" w:eastAsia="Times New Roman" w:hAnsiTheme="majorHAnsi" w:cstheme="majorHAnsi"/>
          <w:color w:val="000000"/>
          <w:kern w:val="0"/>
          <w:szCs w:val="28"/>
          <w:lang w:eastAsia="vi-VN"/>
          <w14:ligatures w14:val="none"/>
        </w:rPr>
        <w:t xml:space="preserve">hổ biến, giáo dục pháp luật tỉnh Sơn La và Cổng Thông tin điện tử </w:t>
      </w:r>
      <w:r w:rsidR="00C761FE">
        <w:rPr>
          <w:rFonts w:asciiTheme="majorHAnsi" w:eastAsia="Times New Roman" w:hAnsiTheme="majorHAnsi" w:cstheme="majorHAnsi"/>
          <w:color w:val="000000"/>
          <w:kern w:val="0"/>
          <w:szCs w:val="28"/>
          <w:lang w:val="en-US" w:eastAsia="vi-VN"/>
          <w14:ligatures w14:val="none"/>
        </w:rPr>
        <w:t>p</w:t>
      </w:r>
      <w:r w:rsidRPr="00912CBC">
        <w:rPr>
          <w:rFonts w:asciiTheme="majorHAnsi" w:eastAsia="Times New Roman" w:hAnsiTheme="majorHAnsi" w:cstheme="majorHAnsi"/>
          <w:color w:val="000000"/>
          <w:kern w:val="0"/>
          <w:szCs w:val="28"/>
          <w:lang w:eastAsia="vi-VN"/>
          <w14:ligatures w14:val="none"/>
        </w:rPr>
        <w:t>hổ biến, giáo dục pháp luật quốc gia.</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3. Sở Khoa học và Công nghệ</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Phối hợp với Sở Tư pháp giải quyết các vấn đề khó khăn, vướng mắc trong quá trình thực hiện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Giới thiệu, hướng dẫn các giải pháp về công nghệ trong quá trình thực hiện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Chủ trì, phối hợp với Sở Tư pháp cập nhật, kết nối, chia sẻ dữ liệu thuộc phạm vi quản lý nhà nước của Sở Khoa học và Công nghệ liên quan đến công tác phổ biến, giáo dục pháp luật với Trang Thông tin điện tử Phổ biến, giáo dục pháp luật tỉnh và kho dữ liệu số về phổ biến, giáo dục pháp luật dùng chung…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4. Sở Văn hóa, Thể thao và Du lịch</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Phối hợp với Ban Tuyên giáo và Dân vận tỉnh, Sở Khoa học và Công nghệ, các cơ quan, đơn vị liên quan chỉ đạo, định hướng các cơ quan báo chí đẩy mạnh truyền thông về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Chủ trì, phối hợp với các cơ quan, đơn vị, địa phương chỉ đạo, thực hiện phổ biến, giáo dục pháp luật qua hệ thống loa truyền thanh cơ sở số, kết nối trực tiếp với hệ thống thông tin nguồn Trung ương.</w:t>
      </w:r>
    </w:p>
    <w:p w:rsidR="00912CBC" w:rsidRPr="00912CBC" w:rsidRDefault="00912CBC" w:rsidP="00912CBC">
      <w:pPr>
        <w:spacing w:before="120" w:after="0" w:line="240" w:lineRule="auto"/>
        <w:ind w:firstLine="720"/>
        <w:rPr>
          <w:rFonts w:asciiTheme="majorHAnsi" w:eastAsia="Times New Roman" w:hAnsiTheme="majorHAnsi" w:cstheme="majorHAnsi"/>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Chủ trì, phối hợp với Sở Tư pháp cập nhật, kết nối, chia sẻ dữ liệu thuộc phạm vi quản lý nhà nước của Sở Văn hóa, Thể thao và Du lịch liên quan đến công tác phổ biến, giáo dục pháp luật với Trang Thông tin điện tử Phổ biến, giáo dục pháp luật tỉnh và kho dữ liệu số về phổ biến, giáo dục pháp luật dùng chung.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5. Sở Giáo dục và Đào tạo</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Chủ trì, phối hợp với Sở Tư pháp cập nhật, kết nối, chia sẻ dữ liệu thuộc phạm vi quản lý nhà nước của Sở Giáo dục và Đào tạo có liên quan đến công tác giáo dục pháp luật trong nhà trường, giáo dục pháp luật trong các cơ sở giáo dục nghề nghiệp với Trang Thông tin điện tử Phổ biến, giáo dục pháp luật tỉnh và kho dữ liệu số về phổ biến, giáo dục pháp luật dùng chung, Tủ sách pháp luật điện tử quốc gia phục vụ nhu cầu khai thác, tìm hiểu pháp luật của học sinh, sinh viên.</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6. Sở Dân tộc và Tôn giáo</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Thực hiện các nhiệm vụ, giải pháp chuyển đổi số trong công tác phổ biến, giáo dục pháp luật cho đồng bào dân tộc thiểu số và miền núi.</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Chủ trì, phối hợp với Sở Tư pháp cập nhật, kết nối, chia sẻ dữ liệu thuộc phạm vi quản lý nhà nước của Sở Dân tộc và Tôn giáo liên quan đến công tác phổ biến, giáo dục pháp luật với Trang Thông tin điện tử Phổ biến, giáo dục pháp luật tỉnh và kho dữ liệu số về phổ biến, giáo dục pháp luật dùng chung.</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7. Bộ Chỉ huy quân sự tỉnh</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Thực hiện các nhiệm vụ, giải pháp chuyển đổi số trong công tác phổ biến, giáo dục pháp luật theo chức năng, nhiệm vụ được giao cho cán bộ, chiến sĩ trong đơn vị và Nhân dân.</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Chủ trì, phối hợp với Sở Tư pháp cập nhật, kết nối, chia sẻ dữ liệu thuộc phạm vi quản lý nhà nước của Bộ Chỉ huy quân sự tỉnh liên quan đến công tác phổ biến, giáo dục pháp luật với Trang Thông tin điện tử Phổ biến, giáo dục pháp luật tỉnh và kho dữ liệu số về phổ biến, giáo dục pháp luật dùng chung.</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8. Công an tỉnh</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Thực hiện các nhiệm vụ, giải pháp chuyển đổi số trong công tác phổ biến, giáo dục pháp luật theo chức năng, nhiệm vụ được giao cho cán bộ, chiến sĩ Công an nhân dân và Nhân dân.</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Chủ trì, phối hợp với Sở Tư pháp cập nhật, kết nối, chia sẻ dữ liệu thuộc phạm vi quản lý nhà nước của Công an tỉnh liên quan đến công tác phổ biến, giáo dục pháp luật với </w:t>
      </w:r>
      <w:r w:rsidR="00366E9B">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 xml:space="preserve">rang Thông tin điện tử </w:t>
      </w:r>
      <w:r w:rsidR="00366E9B">
        <w:rPr>
          <w:rFonts w:asciiTheme="majorHAnsi" w:eastAsia="Times New Roman" w:hAnsiTheme="majorHAnsi" w:cstheme="majorHAnsi"/>
          <w:color w:val="000000"/>
          <w:kern w:val="0"/>
          <w:szCs w:val="28"/>
          <w:lang w:val="en-US" w:eastAsia="vi-VN"/>
          <w14:ligatures w14:val="none"/>
        </w:rPr>
        <w:t>p</w:t>
      </w:r>
      <w:r w:rsidRPr="00912CBC">
        <w:rPr>
          <w:rFonts w:asciiTheme="majorHAnsi" w:eastAsia="Times New Roman" w:hAnsiTheme="majorHAnsi" w:cstheme="majorHAnsi"/>
          <w:color w:val="000000"/>
          <w:kern w:val="0"/>
          <w:szCs w:val="28"/>
          <w:lang w:eastAsia="vi-VN"/>
          <w14:ligatures w14:val="none"/>
        </w:rPr>
        <w:t>hổ biến, giáo dục pháp luật tỉnh và kho dữ liệu số về phổ biến, giáo dục pháp luật dùng chung.</w:t>
      </w:r>
    </w:p>
    <w:p w:rsidR="00912CBC" w:rsidRPr="00912CBC" w:rsidRDefault="00912CBC" w:rsidP="0098042A">
      <w:pPr>
        <w:spacing w:before="100" w:after="0" w:line="240" w:lineRule="auto"/>
        <w:ind w:firstLine="720"/>
        <w:rPr>
          <w:rFonts w:asciiTheme="majorHAnsi" w:eastAsia="Times New Roman" w:hAnsiTheme="majorHAnsi" w:cstheme="majorHAnsi"/>
          <w:color w:val="000000"/>
          <w:spacing w:val="4"/>
          <w:kern w:val="0"/>
          <w:szCs w:val="28"/>
          <w:lang w:eastAsia="vi-VN"/>
          <w14:ligatures w14:val="none"/>
        </w:rPr>
      </w:pPr>
      <w:r w:rsidRPr="00912CBC">
        <w:rPr>
          <w:rFonts w:asciiTheme="majorHAnsi" w:eastAsia="Times New Roman" w:hAnsiTheme="majorHAnsi" w:cstheme="majorHAnsi"/>
          <w:color w:val="000000"/>
          <w:spacing w:val="4"/>
          <w:kern w:val="0"/>
          <w:szCs w:val="28"/>
          <w:lang w:eastAsia="vi-VN"/>
          <w14:ligatures w14:val="none"/>
        </w:rPr>
        <w:t>- Quản lý nhà nước về an toàn thông tin, an ninh mạng theo quy định của pháp luật.</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9. Đề nghị Tòa án nhân dân tỉnh</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Chủ trì, phối hợp với Sở Tư pháp thực hiện kết nối, chia sẻ dữ liệu của Tòa án với Trang Thông tin điện tử Phổ biến, giáo dục pháp luật tỉnh và kho dữ liệu số về phổ biến, giáo dục pháp luật dùng chung.</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10. Đề nghị Uỷ ban Mặt trận Tổ quốc Việt Nam tỉnh</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Phối hợp với Sở Tư pháp triển khai thực hiện Đề án; nâng cao nhận thức và trách nhiệm của các cấp, các ngành về vị trí, vai trò của việc chuyển đổi số</w:t>
      </w:r>
      <w:r w:rsidR="00250D96">
        <w:rPr>
          <w:rFonts w:asciiTheme="majorHAnsi" w:eastAsia="Times New Roman" w:hAnsiTheme="majorHAnsi" w:cstheme="majorHAnsi"/>
          <w:color w:val="000000"/>
          <w:kern w:val="0"/>
          <w:szCs w:val="28"/>
          <w:lang w:val="en-US" w:eastAsia="vi-VN"/>
          <w14:ligatures w14:val="none"/>
        </w:rPr>
        <w:t xml:space="preserve"> </w:t>
      </w:r>
      <w:r w:rsidRPr="00912CBC">
        <w:rPr>
          <w:rFonts w:asciiTheme="majorHAnsi" w:eastAsia="Times New Roman" w:hAnsiTheme="majorHAnsi" w:cstheme="majorHAnsi"/>
          <w:color w:val="000000"/>
          <w:kern w:val="0"/>
          <w:szCs w:val="28"/>
          <w:lang w:eastAsia="vi-VN"/>
          <w14:ligatures w14:val="none"/>
        </w:rPr>
        <w:t>trong công tác phổ biến, giáo dục pháp luật cho các thành viên, hội viên; khuyến khích, huy động các thành viên, hội viên tham gia hỗ trợ chuyển đổi số trong công tác phổ biến, giáo dục pháp luật.</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11. Các </w:t>
      </w:r>
      <w:r w:rsidR="00250D96">
        <w:rPr>
          <w:rFonts w:asciiTheme="majorHAnsi" w:eastAsia="Times New Roman" w:hAnsiTheme="majorHAnsi" w:cstheme="majorHAnsi"/>
          <w:color w:val="000000"/>
          <w:kern w:val="0"/>
          <w:szCs w:val="28"/>
          <w:lang w:val="en-US" w:eastAsia="vi-VN"/>
          <w14:ligatures w14:val="none"/>
        </w:rPr>
        <w:t>s</w:t>
      </w:r>
      <w:r w:rsidRPr="00912CBC">
        <w:rPr>
          <w:rFonts w:asciiTheme="majorHAnsi" w:eastAsia="Times New Roman" w:hAnsiTheme="majorHAnsi" w:cstheme="majorHAnsi"/>
          <w:color w:val="000000"/>
          <w:kern w:val="0"/>
          <w:szCs w:val="28"/>
          <w:lang w:eastAsia="vi-VN"/>
          <w14:ligatures w14:val="none"/>
        </w:rPr>
        <w:t>ở, ban, ngành cấp tỉnh</w:t>
      </w:r>
    </w:p>
    <w:p w:rsidR="00912CBC" w:rsidRPr="00912CBC" w:rsidRDefault="00912CBC" w:rsidP="0098042A">
      <w:pPr>
        <w:spacing w:before="10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Căn cứ chức năng, nhiệm vụ được giao, chủ động ban hành kế hoạch thực hiện Đề án hoặc lồng ghép nội dung triển khai trong các chương trình, kế hoạch chuyển đổi số của cơ quan, đơn vị bảo đảm phù hợp, hiệu quả.</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xml:space="preserve">- Kết nối, chia sẻ dữ liệu thuộc phạm vi quản lý với </w:t>
      </w:r>
      <w:r w:rsidR="00307A3E">
        <w:rPr>
          <w:rFonts w:asciiTheme="majorHAnsi" w:eastAsia="Times New Roman" w:hAnsiTheme="majorHAnsi" w:cstheme="majorHAnsi"/>
          <w:color w:val="000000"/>
          <w:kern w:val="0"/>
          <w:szCs w:val="28"/>
          <w:lang w:val="en-US" w:eastAsia="vi-VN"/>
          <w14:ligatures w14:val="none"/>
        </w:rPr>
        <w:t>t</w:t>
      </w:r>
      <w:r w:rsidRPr="00912CBC">
        <w:rPr>
          <w:rFonts w:asciiTheme="majorHAnsi" w:eastAsia="Times New Roman" w:hAnsiTheme="majorHAnsi" w:cstheme="majorHAnsi"/>
          <w:color w:val="000000"/>
          <w:kern w:val="0"/>
          <w:szCs w:val="28"/>
          <w:lang w:eastAsia="vi-VN"/>
          <w14:ligatures w14:val="none"/>
        </w:rPr>
        <w:t xml:space="preserve">rang Thông tin điện tử </w:t>
      </w:r>
      <w:r w:rsidR="00307A3E">
        <w:rPr>
          <w:rFonts w:asciiTheme="majorHAnsi" w:eastAsia="Times New Roman" w:hAnsiTheme="majorHAnsi" w:cstheme="majorHAnsi"/>
          <w:color w:val="000000"/>
          <w:kern w:val="0"/>
          <w:szCs w:val="28"/>
          <w:lang w:val="en-US" w:eastAsia="vi-VN"/>
          <w14:ligatures w14:val="none"/>
        </w:rPr>
        <w:t>p</w:t>
      </w:r>
      <w:r w:rsidRPr="00912CBC">
        <w:rPr>
          <w:rFonts w:asciiTheme="majorHAnsi" w:eastAsia="Times New Roman" w:hAnsiTheme="majorHAnsi" w:cstheme="majorHAnsi"/>
          <w:color w:val="000000"/>
          <w:kern w:val="0"/>
          <w:szCs w:val="28"/>
          <w:lang w:eastAsia="vi-VN"/>
          <w14:ligatures w14:val="none"/>
        </w:rPr>
        <w:t>hổ biến, giáo dục pháp luật tỉnh và kho dữ liệu số về phổ biến, giáo dục pháp luật dùng chung, Tủ sách pháp luật điện tử; rà soát, đánh giá, thực hiện các giải pháp bảo đảm an toàn thông tin, an ninh mạng theo quy định của pháp luật trong quá trình thực hiện chuyển đổi số trong công tác phổ biến, giáo dục pháp luật.</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 Bố trí kinh phí phù hợp để triển khai có hiệu quả các nhiệm vụ, giải pháp được giao tại Kế hoạch này; định kỳ hàng năm, tổ chức đánh giá kết quả thực hiện Kế hoạch gửi Sở Tư pháp tổng hợp trình UBND tỉnh báo cáo Bộ Tư pháp, Chính phủ theo quy định.</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12. UBND các xã, phường</w:t>
      </w:r>
    </w:p>
    <w:p w:rsidR="00912CBC" w:rsidRPr="00912CBC" w:rsidRDefault="00912CBC" w:rsidP="00912CBC">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912CBC">
        <w:rPr>
          <w:rFonts w:asciiTheme="majorHAnsi" w:eastAsia="Times New Roman" w:hAnsiTheme="majorHAnsi" w:cstheme="majorHAnsi"/>
          <w:color w:val="000000"/>
          <w:kern w:val="0"/>
          <w:szCs w:val="28"/>
          <w:lang w:eastAsia="vi-VN"/>
          <w14:ligatures w14:val="none"/>
        </w:rPr>
        <w:t>Chỉ đạo, tổ chức thực hiện Kế hoạch tại địa phương; triển khai các giải pháp cụ thể để thúc đẩy chuyển đổi số trong công tác phổ biến, giáo dục pháp luật; chú trọng bố trí, sử dụng nguồn lực, kinh phí thực hiện Đề án lồng ghép với các chương trình, đề án liên quan ở địa phương đang triển khai thực hiện.</w:t>
      </w:r>
    </w:p>
    <w:p w:rsidR="00912CBC" w:rsidRPr="00C761FE" w:rsidRDefault="00912CBC" w:rsidP="00912CBC">
      <w:pPr>
        <w:spacing w:before="120" w:after="0" w:line="240" w:lineRule="auto"/>
        <w:ind w:firstLine="720"/>
        <w:rPr>
          <w:rFonts w:asciiTheme="majorHAnsi" w:hAnsiTheme="majorHAnsi" w:cstheme="majorHAnsi"/>
          <w:szCs w:val="28"/>
          <w:lang w:val="en-US"/>
        </w:rPr>
      </w:pPr>
      <w:r w:rsidRPr="00C761FE">
        <w:rPr>
          <w:rFonts w:asciiTheme="majorHAnsi" w:eastAsia="Times New Roman" w:hAnsiTheme="majorHAnsi" w:cstheme="majorHAnsi"/>
          <w:color w:val="000000"/>
          <w:kern w:val="0"/>
          <w:szCs w:val="28"/>
          <w:lang w:eastAsia="vi-VN"/>
          <w14:ligatures w14:val="none"/>
        </w:rPr>
        <w:t xml:space="preserve">Trên đây là Kế hoạch triển khai Đề án </w:t>
      </w:r>
      <w:r w:rsidRPr="00C761FE">
        <w:rPr>
          <w:rFonts w:asciiTheme="majorHAnsi" w:eastAsia="Times New Roman" w:hAnsiTheme="majorHAnsi" w:cstheme="majorHAnsi"/>
          <w:i/>
          <w:iCs/>
          <w:color w:val="000000"/>
          <w:kern w:val="0"/>
          <w:szCs w:val="28"/>
          <w:lang w:eastAsia="vi-VN"/>
          <w14:ligatures w14:val="none"/>
        </w:rPr>
        <w:t xml:space="preserve">“Chuyển đổi số trong công tác phổ biến, giáo dục pháp luật giai đoạn 2025 - 2030” </w:t>
      </w:r>
      <w:r w:rsidRPr="00C761FE">
        <w:rPr>
          <w:rFonts w:asciiTheme="majorHAnsi" w:eastAsia="Times New Roman" w:hAnsiTheme="majorHAnsi" w:cstheme="majorHAnsi"/>
          <w:color w:val="000000"/>
          <w:kern w:val="0"/>
          <w:szCs w:val="28"/>
          <w:lang w:eastAsia="vi-VN"/>
          <w14:ligatures w14:val="none"/>
        </w:rPr>
        <w:t>trên địa bàn tỉnh Sơn La. Các cơ quan, đơn vị, địa phương chủ động phối hợp tổ chức triển khai thực hiện, bảo đảm các nội dung, yêu cầu của Kế hoạch đã đề ra./.</w:t>
      </w:r>
      <w:r w:rsidRPr="00C761FE">
        <w:rPr>
          <w:rFonts w:asciiTheme="majorHAnsi" w:eastAsia="Times New Roman" w:hAnsiTheme="majorHAnsi" w:cstheme="majorHAnsi"/>
          <w:kern w:val="0"/>
          <w:szCs w:val="28"/>
          <w:lang w:eastAsia="vi-VN"/>
          <w14:ligatures w14:val="none"/>
        </w:rPr>
        <w:t xml:space="preserve"> </w:t>
      </w:r>
    </w:p>
    <w:sectPr w:rsidR="00912CBC" w:rsidRPr="00C761FE" w:rsidSect="00715FF5">
      <w:pgSz w:w="11907" w:h="16840" w:code="9"/>
      <w:pgMar w:top="1474" w:right="1134" w:bottom="1474" w:left="1418" w:header="567" w:footer="567"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FCE" w:rsidRDefault="00BF3FCE" w:rsidP="00AF495E">
      <w:pPr>
        <w:spacing w:after="0" w:line="240" w:lineRule="auto"/>
      </w:pPr>
      <w:r>
        <w:separator/>
      </w:r>
    </w:p>
  </w:endnote>
  <w:endnote w:type="continuationSeparator" w:id="0">
    <w:p w:rsidR="00BF3FCE" w:rsidRDefault="00BF3FCE" w:rsidP="00AF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FCE" w:rsidRDefault="00BF3FCE" w:rsidP="00AF495E">
      <w:pPr>
        <w:spacing w:after="0" w:line="240" w:lineRule="auto"/>
      </w:pPr>
      <w:r>
        <w:separator/>
      </w:r>
    </w:p>
  </w:footnote>
  <w:footnote w:type="continuationSeparator" w:id="0">
    <w:p w:rsidR="00BF3FCE" w:rsidRDefault="00BF3FCE" w:rsidP="00AF49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0E"/>
    <w:rsid w:val="00004ADD"/>
    <w:rsid w:val="0006103C"/>
    <w:rsid w:val="000700AE"/>
    <w:rsid w:val="00077BE7"/>
    <w:rsid w:val="00095215"/>
    <w:rsid w:val="000B670E"/>
    <w:rsid w:val="000F2F7C"/>
    <w:rsid w:val="0011722C"/>
    <w:rsid w:val="00133171"/>
    <w:rsid w:val="0014650A"/>
    <w:rsid w:val="00194442"/>
    <w:rsid w:val="001E3310"/>
    <w:rsid w:val="00241CD0"/>
    <w:rsid w:val="00250D96"/>
    <w:rsid w:val="00270C44"/>
    <w:rsid w:val="002D07B0"/>
    <w:rsid w:val="002E44E4"/>
    <w:rsid w:val="003012DF"/>
    <w:rsid w:val="00307A3E"/>
    <w:rsid w:val="00312BCA"/>
    <w:rsid w:val="00356C31"/>
    <w:rsid w:val="00366E9B"/>
    <w:rsid w:val="003B6ED6"/>
    <w:rsid w:val="003D46C2"/>
    <w:rsid w:val="004308BD"/>
    <w:rsid w:val="004348C1"/>
    <w:rsid w:val="00495B14"/>
    <w:rsid w:val="004F2AB8"/>
    <w:rsid w:val="005B2AC1"/>
    <w:rsid w:val="005F543F"/>
    <w:rsid w:val="006013C9"/>
    <w:rsid w:val="00607A76"/>
    <w:rsid w:val="00643C74"/>
    <w:rsid w:val="00650FCF"/>
    <w:rsid w:val="00676FB3"/>
    <w:rsid w:val="006B1A26"/>
    <w:rsid w:val="00715FF5"/>
    <w:rsid w:val="007269F6"/>
    <w:rsid w:val="00756265"/>
    <w:rsid w:val="00767B39"/>
    <w:rsid w:val="007942CF"/>
    <w:rsid w:val="00796E57"/>
    <w:rsid w:val="007A1CE1"/>
    <w:rsid w:val="007B6A2B"/>
    <w:rsid w:val="00821106"/>
    <w:rsid w:val="00873D04"/>
    <w:rsid w:val="0089009F"/>
    <w:rsid w:val="008D03A2"/>
    <w:rsid w:val="00912CBC"/>
    <w:rsid w:val="009326E4"/>
    <w:rsid w:val="0098042A"/>
    <w:rsid w:val="009C70B7"/>
    <w:rsid w:val="009D4A7F"/>
    <w:rsid w:val="00A04FB8"/>
    <w:rsid w:val="00A14B5F"/>
    <w:rsid w:val="00A31275"/>
    <w:rsid w:val="00A42D84"/>
    <w:rsid w:val="00A56505"/>
    <w:rsid w:val="00A82C20"/>
    <w:rsid w:val="00AB519A"/>
    <w:rsid w:val="00AE4895"/>
    <w:rsid w:val="00AF495E"/>
    <w:rsid w:val="00B145FD"/>
    <w:rsid w:val="00B5387B"/>
    <w:rsid w:val="00B91FD7"/>
    <w:rsid w:val="00BE2C85"/>
    <w:rsid w:val="00BF3FCE"/>
    <w:rsid w:val="00C20DF2"/>
    <w:rsid w:val="00C44A52"/>
    <w:rsid w:val="00C62D38"/>
    <w:rsid w:val="00C761FE"/>
    <w:rsid w:val="00C9077D"/>
    <w:rsid w:val="00CC76C9"/>
    <w:rsid w:val="00CE14DB"/>
    <w:rsid w:val="00CE6BCD"/>
    <w:rsid w:val="00D0136D"/>
    <w:rsid w:val="00D018DF"/>
    <w:rsid w:val="00D3225D"/>
    <w:rsid w:val="00D42D66"/>
    <w:rsid w:val="00E178C0"/>
    <w:rsid w:val="00E20CC2"/>
    <w:rsid w:val="00E22AC1"/>
    <w:rsid w:val="00E2734D"/>
    <w:rsid w:val="00E42552"/>
    <w:rsid w:val="00EC6F0A"/>
    <w:rsid w:val="00ED4C58"/>
    <w:rsid w:val="00F43014"/>
    <w:rsid w:val="00F85A65"/>
    <w:rsid w:val="00F866F1"/>
    <w:rsid w:val="00FC3CA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FD3E"/>
  <w15:chartTrackingRefBased/>
  <w15:docId w15:val="{6198C34C-ADB7-4FB6-B5BF-6D31FDAE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70E"/>
  </w:style>
  <w:style w:type="paragraph" w:styleId="Heading1">
    <w:name w:val="heading 1"/>
    <w:basedOn w:val="Normal"/>
    <w:next w:val="Normal"/>
    <w:link w:val="Heading1Char"/>
    <w:uiPriority w:val="9"/>
    <w:qFormat/>
    <w:rsid w:val="000B67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67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670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B670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B670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B670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670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670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670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7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67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670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B670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B670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B67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67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67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67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6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7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70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B670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B670E"/>
    <w:pPr>
      <w:spacing w:before="160"/>
      <w:jc w:val="center"/>
    </w:pPr>
    <w:rPr>
      <w:i/>
      <w:iCs/>
      <w:color w:val="404040" w:themeColor="text1" w:themeTint="BF"/>
    </w:rPr>
  </w:style>
  <w:style w:type="character" w:customStyle="1" w:styleId="QuoteChar">
    <w:name w:val="Quote Char"/>
    <w:basedOn w:val="DefaultParagraphFont"/>
    <w:link w:val="Quote"/>
    <w:uiPriority w:val="29"/>
    <w:rsid w:val="000B670E"/>
    <w:rPr>
      <w:i/>
      <w:iCs/>
      <w:color w:val="404040" w:themeColor="text1" w:themeTint="BF"/>
    </w:rPr>
  </w:style>
  <w:style w:type="paragraph" w:styleId="ListParagraph">
    <w:name w:val="List Paragraph"/>
    <w:basedOn w:val="Normal"/>
    <w:uiPriority w:val="34"/>
    <w:qFormat/>
    <w:rsid w:val="000B670E"/>
    <w:pPr>
      <w:ind w:left="720"/>
      <w:contextualSpacing/>
    </w:pPr>
  </w:style>
  <w:style w:type="character" w:styleId="IntenseEmphasis">
    <w:name w:val="Intense Emphasis"/>
    <w:basedOn w:val="DefaultParagraphFont"/>
    <w:uiPriority w:val="21"/>
    <w:qFormat/>
    <w:rsid w:val="000B670E"/>
    <w:rPr>
      <w:i/>
      <w:iCs/>
      <w:color w:val="2F5496" w:themeColor="accent1" w:themeShade="BF"/>
    </w:rPr>
  </w:style>
  <w:style w:type="paragraph" w:styleId="IntenseQuote">
    <w:name w:val="Intense Quote"/>
    <w:basedOn w:val="Normal"/>
    <w:next w:val="Normal"/>
    <w:link w:val="IntenseQuoteChar"/>
    <w:uiPriority w:val="30"/>
    <w:qFormat/>
    <w:rsid w:val="000B67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670E"/>
    <w:rPr>
      <w:i/>
      <w:iCs/>
      <w:color w:val="2F5496" w:themeColor="accent1" w:themeShade="BF"/>
    </w:rPr>
  </w:style>
  <w:style w:type="character" w:styleId="IntenseReference">
    <w:name w:val="Intense Reference"/>
    <w:basedOn w:val="DefaultParagraphFont"/>
    <w:uiPriority w:val="32"/>
    <w:qFormat/>
    <w:rsid w:val="000B670E"/>
    <w:rPr>
      <w:b/>
      <w:bCs/>
      <w:smallCaps/>
      <w:color w:val="2F5496" w:themeColor="accent1" w:themeShade="BF"/>
      <w:spacing w:val="5"/>
    </w:rPr>
  </w:style>
  <w:style w:type="table" w:styleId="TableGrid">
    <w:name w:val="Table Grid"/>
    <w:basedOn w:val="TableNormal"/>
    <w:uiPriority w:val="39"/>
    <w:rsid w:val="000B6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013C9"/>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6013C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AF4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95E"/>
  </w:style>
  <w:style w:type="paragraph" w:styleId="Footer">
    <w:name w:val="footer"/>
    <w:basedOn w:val="Normal"/>
    <w:link w:val="FooterChar"/>
    <w:uiPriority w:val="99"/>
    <w:unhideWhenUsed/>
    <w:rsid w:val="00AF4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4587</Words>
  <Characters>26149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71</cp:revision>
  <dcterms:created xsi:type="dcterms:W3CDTF">2025-08-22T07:17:00Z</dcterms:created>
  <dcterms:modified xsi:type="dcterms:W3CDTF">2025-09-03T03:59:00Z</dcterms:modified>
</cp:coreProperties>
</file>