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shd w:val="clear" w:color="auto" w:fill="FFFFFF"/>
        <w:tblCellMar>
          <w:left w:w="0" w:type="dxa"/>
          <w:right w:w="0" w:type="dxa"/>
        </w:tblCellMar>
        <w:tblLook w:val="04A0" w:firstRow="1" w:lastRow="0" w:firstColumn="1" w:lastColumn="0" w:noHBand="0" w:noVBand="1"/>
      </w:tblPr>
      <w:tblGrid>
        <w:gridCol w:w="3321"/>
        <w:gridCol w:w="6034"/>
      </w:tblGrid>
      <w:tr w:rsidR="00775DD4" w:rsidRPr="00FB01A6" w:rsidTr="00E620EA">
        <w:trPr>
          <w:jc w:val="center"/>
        </w:trPr>
        <w:tc>
          <w:tcPr>
            <w:tcW w:w="3348" w:type="dxa"/>
            <w:shd w:val="clear" w:color="auto" w:fill="FFFFFF"/>
            <w:tcMar>
              <w:top w:w="0" w:type="dxa"/>
              <w:left w:w="108" w:type="dxa"/>
              <w:bottom w:w="0" w:type="dxa"/>
              <w:right w:w="108" w:type="dxa"/>
            </w:tcMar>
            <w:hideMark/>
          </w:tcPr>
          <w:p w:rsidR="00775DD4" w:rsidRPr="00FB01A6" w:rsidRDefault="00775DD4" w:rsidP="00775DD4">
            <w:pPr>
              <w:spacing w:after="0" w:line="240" w:lineRule="auto"/>
              <w:jc w:val="center"/>
              <w:rPr>
                <w:rFonts w:eastAsia="Times New Roman"/>
                <w:color w:val="000000"/>
                <w:sz w:val="20"/>
                <w:szCs w:val="26"/>
              </w:rPr>
            </w:pPr>
            <w:bookmarkStart w:id="0" w:name="_Hlk204672161"/>
            <w:r w:rsidRPr="00FB01A6">
              <w:rPr>
                <w:rFonts w:eastAsia="Times New Roman"/>
                <w:b/>
                <w:bCs/>
                <w:color w:val="000000"/>
                <w:sz w:val="26"/>
                <w:szCs w:val="26"/>
              </w:rPr>
              <w:t>ỦY BAN NHÂN DÂN TỈNH SƠN LA</w:t>
            </w:r>
          </w:p>
        </w:tc>
        <w:tc>
          <w:tcPr>
            <w:tcW w:w="6116" w:type="dxa"/>
            <w:shd w:val="clear" w:color="auto" w:fill="FFFFFF"/>
            <w:tcMar>
              <w:top w:w="0" w:type="dxa"/>
              <w:left w:w="108" w:type="dxa"/>
              <w:bottom w:w="0" w:type="dxa"/>
              <w:right w:w="108" w:type="dxa"/>
            </w:tcMar>
            <w:hideMark/>
          </w:tcPr>
          <w:p w:rsidR="00775DD4" w:rsidRPr="00FB01A6" w:rsidRDefault="00775DD4" w:rsidP="00775DD4">
            <w:pPr>
              <w:spacing w:after="0" w:line="240" w:lineRule="auto"/>
              <w:jc w:val="center"/>
              <w:rPr>
                <w:rFonts w:eastAsia="Times New Roman"/>
                <w:color w:val="000000"/>
                <w:sz w:val="4"/>
              </w:rPr>
            </w:pPr>
            <w:r w:rsidRPr="00FB01A6">
              <w:rPr>
                <w:rFonts w:eastAsia="Times New Roman"/>
                <w:b/>
                <w:bCs/>
                <w:color w:val="000000"/>
                <w:sz w:val="26"/>
                <w:szCs w:val="26"/>
              </w:rPr>
              <w:t>CỘNG HÒA XÃ HỘI CHỦ NGHĨA VIỆT NAM</w:t>
            </w:r>
            <w:r w:rsidRPr="00FB01A6">
              <w:rPr>
                <w:rFonts w:eastAsia="Times New Roman"/>
                <w:b/>
                <w:bCs/>
                <w:color w:val="000000"/>
              </w:rPr>
              <w:br/>
              <w:t xml:space="preserve">Độc lập </w:t>
            </w:r>
            <w:r w:rsidRPr="00B1650A">
              <w:rPr>
                <w:rFonts w:eastAsia="Times New Roman"/>
                <w:bCs/>
                <w:color w:val="000000"/>
              </w:rPr>
              <w:t xml:space="preserve">- </w:t>
            </w:r>
            <w:r w:rsidRPr="00FB01A6">
              <w:rPr>
                <w:rFonts w:eastAsia="Times New Roman"/>
                <w:b/>
                <w:bCs/>
                <w:color w:val="000000"/>
              </w:rPr>
              <w:t>Tự</w:t>
            </w:r>
            <w:r>
              <w:rPr>
                <w:rFonts w:eastAsia="Times New Roman"/>
                <w:b/>
                <w:bCs/>
                <w:color w:val="000000"/>
              </w:rPr>
              <w:t xml:space="preserve"> </w:t>
            </w:r>
            <w:r w:rsidRPr="00FB01A6">
              <w:rPr>
                <w:rFonts w:eastAsia="Times New Roman"/>
                <w:b/>
                <w:bCs/>
                <w:color w:val="000000"/>
              </w:rPr>
              <w:t xml:space="preserve">do </w:t>
            </w:r>
            <w:r w:rsidRPr="00B1650A">
              <w:rPr>
                <w:rFonts w:eastAsia="Times New Roman"/>
                <w:bCs/>
                <w:color w:val="000000"/>
              </w:rPr>
              <w:t>-</w:t>
            </w:r>
            <w:r w:rsidRPr="00FB01A6">
              <w:rPr>
                <w:rFonts w:eastAsia="Times New Roman"/>
                <w:b/>
                <w:bCs/>
                <w:color w:val="000000"/>
              </w:rPr>
              <w:t xml:space="preserve"> Hạnh phúc </w:t>
            </w:r>
            <w:r w:rsidRPr="00FB01A6">
              <w:rPr>
                <w:rFonts w:eastAsia="Times New Roman"/>
                <w:b/>
                <w:bCs/>
                <w:color w:val="000000"/>
              </w:rPr>
              <w:br/>
            </w:r>
          </w:p>
        </w:tc>
      </w:tr>
      <w:tr w:rsidR="00775DD4" w:rsidRPr="00FB01A6" w:rsidTr="00E620EA">
        <w:trPr>
          <w:jc w:val="center"/>
        </w:trPr>
        <w:tc>
          <w:tcPr>
            <w:tcW w:w="3348" w:type="dxa"/>
            <w:shd w:val="clear" w:color="auto" w:fill="FFFFFF"/>
            <w:tcMar>
              <w:top w:w="0" w:type="dxa"/>
              <w:left w:w="108" w:type="dxa"/>
              <w:bottom w:w="0" w:type="dxa"/>
              <w:right w:w="108" w:type="dxa"/>
            </w:tcMar>
            <w:hideMark/>
          </w:tcPr>
          <w:p w:rsidR="00775DD4" w:rsidRDefault="00775DD4" w:rsidP="00775DD4">
            <w:pPr>
              <w:spacing w:after="0" w:line="240" w:lineRule="auto"/>
              <w:jc w:val="center"/>
              <w:rPr>
                <w:rFonts w:eastAsia="Times New Roman"/>
                <w:color w:val="000000"/>
                <w:lang w:val="en-US"/>
              </w:rPr>
            </w:pPr>
            <w:r w:rsidRPr="00FB01A6">
              <w:rPr>
                <w:rFonts w:eastAsia="Times New Roman"/>
                <w:b/>
                <w:bCs/>
                <w:noProof/>
                <w:color w:val="000000"/>
                <w:sz w:val="26"/>
                <w:szCs w:val="26"/>
              </w:rPr>
              <mc:AlternateContent>
                <mc:Choice Requires="wps">
                  <w:drawing>
                    <wp:anchor distT="0" distB="0" distL="114300" distR="114300" simplePos="0" relativeHeight="251659264" behindDoc="0" locked="0" layoutInCell="1" allowOverlap="1">
                      <wp:simplePos x="0" y="0"/>
                      <wp:positionH relativeFrom="column">
                        <wp:posOffset>709295</wp:posOffset>
                      </wp:positionH>
                      <wp:positionV relativeFrom="paragraph">
                        <wp:posOffset>22860</wp:posOffset>
                      </wp:positionV>
                      <wp:extent cx="474345" cy="0"/>
                      <wp:effectExtent l="0" t="0" r="0" b="0"/>
                      <wp:wrapNone/>
                      <wp:docPr id="568031262"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43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8FDC40A" id="_x0000_t32" coordsize="21600,21600" o:spt="32" o:oned="t" path="m,l21600,21600e" filled="f">
                      <v:path arrowok="t" fillok="f" o:connecttype="none"/>
                      <o:lock v:ext="edit" shapetype="t"/>
                    </v:shapetype>
                    <v:shape id="Straight Arrow Connector 3" o:spid="_x0000_s1026" type="#_x0000_t32" style="position:absolute;margin-left:55.85pt;margin-top:1.8pt;width:37.3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"/>
                  </w:pict>
                </mc:Fallback>
              </mc:AlternateContent>
            </w:r>
          </w:p>
          <w:p w:rsidR="00775DD4" w:rsidRDefault="00775DD4" w:rsidP="00775DD4">
            <w:pPr>
              <w:spacing w:after="0" w:line="240" w:lineRule="auto"/>
              <w:jc w:val="center"/>
              <w:rPr>
                <w:rFonts w:eastAsia="Times New Roman"/>
                <w:color w:val="000000"/>
                <w:lang w:val="en-US"/>
              </w:rPr>
            </w:pPr>
          </w:p>
          <w:p w:rsidR="00775DD4" w:rsidRPr="009A485A" w:rsidRDefault="00775DD4" w:rsidP="00775DD4">
            <w:pPr>
              <w:spacing w:after="0" w:line="240" w:lineRule="auto"/>
              <w:jc w:val="center"/>
              <w:rPr>
                <w:rFonts w:eastAsia="Times New Roman"/>
                <w:color w:val="000000"/>
                <w:sz w:val="26"/>
                <w:szCs w:val="26"/>
              </w:rPr>
            </w:pPr>
            <w:r w:rsidRPr="00025736">
              <w:rPr>
                <w:rFonts w:eastAsia="Times New Roman"/>
                <w:color w:val="000000"/>
              </w:rPr>
              <w:t xml:space="preserve">Số: </w:t>
            </w:r>
            <w:r>
              <w:rPr>
                <w:rFonts w:eastAsia="Times New Roman"/>
                <w:color w:val="000000"/>
                <w:lang w:val="en-US"/>
              </w:rPr>
              <w:t>7</w:t>
            </w:r>
            <w:r w:rsidR="00056093">
              <w:rPr>
                <w:rFonts w:eastAsia="Times New Roman"/>
                <w:color w:val="000000"/>
                <w:lang w:val="en-US"/>
              </w:rPr>
              <w:t>6</w:t>
            </w:r>
            <w:r w:rsidRPr="00025736">
              <w:rPr>
                <w:rFonts w:eastAsia="Times New Roman"/>
                <w:color w:val="000000"/>
              </w:rPr>
              <w:t>/2025/QĐ-UBND</w:t>
            </w:r>
          </w:p>
        </w:tc>
        <w:tc>
          <w:tcPr>
            <w:tcW w:w="6116" w:type="dxa"/>
            <w:shd w:val="clear" w:color="auto" w:fill="FFFFFF"/>
            <w:tcMar>
              <w:top w:w="0" w:type="dxa"/>
              <w:left w:w="108" w:type="dxa"/>
              <w:bottom w:w="0" w:type="dxa"/>
              <w:right w:w="108" w:type="dxa"/>
            </w:tcMar>
            <w:hideMark/>
          </w:tcPr>
          <w:p w:rsidR="00775DD4" w:rsidRDefault="00775DD4" w:rsidP="00775DD4">
            <w:pPr>
              <w:spacing w:after="0" w:line="240" w:lineRule="auto"/>
              <w:jc w:val="center"/>
              <w:rPr>
                <w:rFonts w:eastAsia="Times New Roman"/>
                <w:i/>
                <w:iCs/>
                <w:color w:val="000000"/>
                <w:lang w:val="en-US"/>
              </w:rPr>
            </w:pPr>
            <w:r w:rsidRPr="00FB01A6">
              <w:rPr>
                <w:rFonts w:eastAsia="Times New Roman"/>
                <w:b/>
                <w:bCs/>
                <w:noProof/>
                <w:color w:val="000000"/>
                <w:sz w:val="26"/>
                <w:szCs w:val="26"/>
              </w:rPr>
              <mc:AlternateContent>
                <mc:Choice Requires="wps">
                  <w:drawing>
                    <wp:anchor distT="0" distB="0" distL="114300" distR="114300" simplePos="0" relativeHeight="251660288" behindDoc="0" locked="0" layoutInCell="1" allowOverlap="1">
                      <wp:simplePos x="0" y="0"/>
                      <wp:positionH relativeFrom="column">
                        <wp:posOffset>772160</wp:posOffset>
                      </wp:positionH>
                      <wp:positionV relativeFrom="paragraph">
                        <wp:posOffset>57150</wp:posOffset>
                      </wp:positionV>
                      <wp:extent cx="2123440" cy="0"/>
                      <wp:effectExtent l="0" t="0" r="0" b="0"/>
                      <wp:wrapNone/>
                      <wp:docPr id="1161677775"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34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F51454" id="Straight Arrow Connector 2" o:spid="_x0000_s1026" type="#_x0000_t32" style="position:absolute;margin-left:60.8pt;margin-top:4.5pt;width:167.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"/>
                  </w:pict>
                </mc:Fallback>
              </mc:AlternateContent>
            </w:r>
          </w:p>
          <w:p w:rsidR="00775DD4" w:rsidRDefault="00775DD4" w:rsidP="00775DD4">
            <w:pPr>
              <w:spacing w:after="0" w:line="240" w:lineRule="auto"/>
              <w:jc w:val="center"/>
              <w:rPr>
                <w:rFonts w:eastAsia="Times New Roman"/>
                <w:i/>
                <w:iCs/>
                <w:color w:val="000000"/>
                <w:lang w:val="en-US"/>
              </w:rPr>
            </w:pPr>
          </w:p>
          <w:p w:rsidR="00775DD4" w:rsidRPr="00FB01A6" w:rsidRDefault="00775DD4" w:rsidP="00775DD4">
            <w:pPr>
              <w:spacing w:after="0" w:line="240" w:lineRule="auto"/>
              <w:jc w:val="center"/>
              <w:rPr>
                <w:rFonts w:eastAsia="Times New Roman"/>
                <w:color w:val="000000"/>
              </w:rPr>
            </w:pPr>
            <w:r w:rsidRPr="00FB01A6">
              <w:rPr>
                <w:rFonts w:eastAsia="Times New Roman"/>
                <w:i/>
                <w:iCs/>
                <w:color w:val="000000"/>
              </w:rPr>
              <w:t xml:space="preserve">Sơn La, ngày </w:t>
            </w:r>
            <w:r w:rsidR="00056093">
              <w:rPr>
                <w:rFonts w:eastAsia="Times New Roman"/>
                <w:i/>
                <w:iCs/>
                <w:color w:val="000000"/>
                <w:lang w:val="en-US"/>
              </w:rPr>
              <w:t>30</w:t>
            </w:r>
            <w:r>
              <w:rPr>
                <w:rFonts w:eastAsia="Times New Roman"/>
                <w:i/>
                <w:iCs/>
                <w:color w:val="000000"/>
              </w:rPr>
              <w:t xml:space="preserve"> tháng 7 </w:t>
            </w:r>
            <w:r w:rsidRPr="00FB01A6">
              <w:rPr>
                <w:rFonts w:eastAsia="Times New Roman"/>
                <w:i/>
                <w:iCs/>
                <w:color w:val="000000"/>
              </w:rPr>
              <w:t>năm 2025</w:t>
            </w:r>
          </w:p>
        </w:tc>
      </w:tr>
    </w:tbl>
    <w:p w:rsidR="00775DD4" w:rsidRDefault="00775DD4" w:rsidP="00775DD4">
      <w:pPr>
        <w:shd w:val="clear" w:color="auto" w:fill="FFFFFF"/>
        <w:spacing w:after="0"/>
        <w:jc w:val="center"/>
        <w:rPr>
          <w:rFonts w:eastAsia="Times New Roman"/>
          <w:b/>
          <w:bCs/>
          <w:color w:val="000000"/>
        </w:rPr>
      </w:pPr>
    </w:p>
    <w:bookmarkEnd w:id="0"/>
    <w:p w:rsidR="00C941EC" w:rsidRPr="00C941EC" w:rsidRDefault="00C941EC" w:rsidP="00C941EC">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jc w:val="center"/>
        <w:rPr>
          <w:rFonts w:eastAsia="Times New Roman"/>
          <w:b/>
          <w:bCs/>
          <w:color w:val="000000"/>
        </w:rPr>
      </w:pPr>
      <w:r w:rsidRPr="00C941EC">
        <w:rPr>
          <w:rFonts w:eastAsia="Times New Roman"/>
          <w:b/>
          <w:bCs/>
          <w:color w:val="000000"/>
        </w:rPr>
        <w:t>QUYẾT ĐỊNH</w:t>
      </w:r>
    </w:p>
    <w:p w:rsidR="00C941EC" w:rsidRDefault="00C941EC" w:rsidP="00C941EC">
      <w:pPr>
        <w:widowControl w:val="0"/>
        <w:pBdr>
          <w:top w:val="dotted" w:sz="4" w:space="0" w:color="FFFFFF"/>
          <w:left w:val="dotted" w:sz="4" w:space="0" w:color="FFFFFF"/>
          <w:bottom w:val="dotted" w:sz="4" w:space="12" w:color="FFFFFF"/>
          <w:right w:val="dotted" w:sz="4" w:space="0" w:color="FFFFFF"/>
        </w:pBdr>
        <w:shd w:val="clear" w:color="auto" w:fill="FFFFFF"/>
        <w:spacing w:before="40" w:after="0" w:line="240" w:lineRule="auto"/>
        <w:jc w:val="center"/>
        <w:rPr>
          <w:rFonts w:eastAsia="Times New Roman"/>
          <w:b/>
          <w:bCs/>
          <w:color w:val="000000"/>
          <w:lang w:val="en-US"/>
        </w:rPr>
      </w:pPr>
      <w:r w:rsidRPr="00C941EC">
        <w:rPr>
          <w:rFonts w:eastAsia="Times New Roman"/>
          <w:b/>
          <w:bCs/>
          <w:color w:val="000000"/>
        </w:rPr>
        <w:t>Quy định Quy chế phối hợp xây dựng cơ sở dữ liệu, chia sẻ, cung cấp</w:t>
      </w:r>
    </w:p>
    <w:p w:rsidR="00C941EC" w:rsidRDefault="00C941EC" w:rsidP="00C941EC">
      <w:pPr>
        <w:widowControl w:val="0"/>
        <w:pBdr>
          <w:top w:val="dotted" w:sz="4" w:space="0" w:color="FFFFFF"/>
          <w:left w:val="dotted" w:sz="4" w:space="0" w:color="FFFFFF"/>
          <w:bottom w:val="dotted" w:sz="4" w:space="12" w:color="FFFFFF"/>
          <w:right w:val="dotted" w:sz="4" w:space="0" w:color="FFFFFF"/>
        </w:pBdr>
        <w:shd w:val="clear" w:color="auto" w:fill="FFFFFF"/>
        <w:spacing w:before="40" w:after="0" w:line="240" w:lineRule="auto"/>
        <w:jc w:val="center"/>
        <w:rPr>
          <w:rFonts w:eastAsia="Times New Roman"/>
          <w:b/>
          <w:bCs/>
          <w:color w:val="000000"/>
          <w:lang w:val="en-US"/>
        </w:rPr>
      </w:pPr>
      <w:r w:rsidRPr="00C941EC">
        <w:rPr>
          <w:rFonts w:eastAsia="Times New Roman"/>
          <w:b/>
          <w:bCs/>
          <w:color w:val="000000"/>
        </w:rPr>
        <w:t xml:space="preserve"> thông tin, dữ liệu về nhà ở và thị trường bất động sản tỉnh Sơn La</w:t>
      </w:r>
    </w:p>
    <w:p w:rsidR="00C941EC" w:rsidRPr="00C941EC" w:rsidRDefault="00FF67AF" w:rsidP="00C941EC">
      <w:pPr>
        <w:widowControl w:val="0"/>
        <w:pBdr>
          <w:top w:val="dotted" w:sz="4" w:space="0" w:color="FFFFFF"/>
          <w:left w:val="dotted" w:sz="4" w:space="0" w:color="FFFFFF"/>
          <w:bottom w:val="dotted" w:sz="4" w:space="12" w:color="FFFFFF"/>
          <w:right w:val="dotted" w:sz="4" w:space="0" w:color="FFFFFF"/>
        </w:pBdr>
        <w:shd w:val="clear" w:color="auto" w:fill="FFFFFF"/>
        <w:spacing w:before="40" w:after="0" w:line="240" w:lineRule="auto"/>
        <w:jc w:val="center"/>
        <w:rPr>
          <w:rFonts w:eastAsia="Times New Roman"/>
          <w:b/>
          <w:bCs/>
          <w:color w:val="000000"/>
          <w:lang w:val="en-US"/>
        </w:rPr>
      </w:pPr>
      <w:r>
        <w:rPr>
          <w:rFonts w:eastAsia="Times New Roman"/>
          <w:b/>
          <w:bCs/>
          <w:noProof/>
          <w:color w:val="000000"/>
          <w:lang w:val="en-US"/>
        </w:rPr>
        <mc:AlternateContent>
          <mc:Choice Requires="wps">
            <w:drawing>
              <wp:anchor distT="0" distB="0" distL="114300" distR="114300" simplePos="0" relativeHeight="251661312" behindDoc="0" locked="0" layoutInCell="1" allowOverlap="1">
                <wp:simplePos x="0" y="0"/>
                <wp:positionH relativeFrom="column">
                  <wp:posOffset>2058670</wp:posOffset>
                </wp:positionH>
                <wp:positionV relativeFrom="paragraph">
                  <wp:posOffset>48260</wp:posOffset>
                </wp:positionV>
                <wp:extent cx="1930400" cy="6350"/>
                <wp:effectExtent l="0" t="0" r="31750" b="31750"/>
                <wp:wrapNone/>
                <wp:docPr id="122630281" name="Straight Connector 4"/>
                <wp:cNvGraphicFramePr/>
                <a:graphic xmlns:a="http://schemas.openxmlformats.org/drawingml/2006/main">
                  <a:graphicData uri="http://schemas.microsoft.com/office/word/2010/wordprocessingShape">
                    <wps:wsp>
                      <wps:cNvCnPr/>
                      <wps:spPr>
                        <a:xfrm>
                          <a:off x="0" y="0"/>
                          <a:ext cx="193040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EBCD5A0"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62.1pt,3.8pt" to="314.1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" strokecolor="black [3200]" strokeweight=".5pt">
                <v:stroke joinstyle="miter"/>
              </v:line>
            </w:pict>
          </mc:Fallback>
        </mc:AlternateContent>
      </w:r>
    </w:p>
    <w:p w:rsidR="00C941EC" w:rsidRPr="00C941EC" w:rsidRDefault="00C941EC" w:rsidP="00C941EC">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eastAsia="Times New Roman"/>
          <w:i/>
          <w:iCs/>
          <w:color w:val="000000"/>
        </w:rPr>
      </w:pPr>
      <w:r w:rsidRPr="00C941EC">
        <w:rPr>
          <w:rFonts w:eastAsia="Times New Roman"/>
          <w:i/>
          <w:iCs/>
          <w:color w:val="000000"/>
        </w:rPr>
        <w:t xml:space="preserve">Căn cứ Luật Tổ chức </w:t>
      </w:r>
      <w:r w:rsidR="00EA016E">
        <w:rPr>
          <w:rFonts w:eastAsia="Times New Roman"/>
          <w:i/>
          <w:iCs/>
          <w:color w:val="000000"/>
          <w:lang w:val="en-US"/>
        </w:rPr>
        <w:t>C</w:t>
      </w:r>
      <w:r w:rsidRPr="00C941EC">
        <w:rPr>
          <w:rFonts w:eastAsia="Times New Roman"/>
          <w:i/>
          <w:iCs/>
          <w:color w:val="000000"/>
        </w:rPr>
        <w:t>hính quyền địa phương ngày 16 tháng 6 năm 2025;</w:t>
      </w:r>
    </w:p>
    <w:p w:rsidR="00C941EC" w:rsidRPr="00C941EC" w:rsidRDefault="00C941EC" w:rsidP="00C941EC">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eastAsia="Times New Roman"/>
          <w:i/>
          <w:iCs/>
          <w:color w:val="000000"/>
        </w:rPr>
      </w:pPr>
      <w:r w:rsidRPr="00C941EC">
        <w:rPr>
          <w:rFonts w:eastAsia="Times New Roman"/>
          <w:i/>
          <w:iCs/>
          <w:color w:val="000000"/>
        </w:rPr>
        <w:t xml:space="preserve">Căn cứ Luật Ban hành văn bản quy phạm pháp luật ngày 19 tháng 02 năm 2025; Luật </w:t>
      </w:r>
      <w:r w:rsidR="00EA016E">
        <w:rPr>
          <w:rFonts w:eastAsia="Times New Roman"/>
          <w:i/>
          <w:iCs/>
          <w:color w:val="000000"/>
          <w:lang w:val="en-US"/>
        </w:rPr>
        <w:t>S</w:t>
      </w:r>
      <w:r w:rsidRPr="00C941EC">
        <w:rPr>
          <w:rFonts w:eastAsia="Times New Roman"/>
          <w:i/>
          <w:iCs/>
          <w:color w:val="000000"/>
        </w:rPr>
        <w:t>ửa đổi, bổ sung một số điều của Luật Ban hành văn bản quy phạm pháp luật ngày 25 tháng 6 năm 2025;</w:t>
      </w:r>
    </w:p>
    <w:p w:rsidR="00C941EC" w:rsidRPr="00C941EC" w:rsidRDefault="00C941EC" w:rsidP="00C941EC">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eastAsia="Times New Roman"/>
          <w:i/>
          <w:iCs/>
          <w:color w:val="000000"/>
        </w:rPr>
      </w:pPr>
      <w:r w:rsidRPr="00C941EC">
        <w:rPr>
          <w:rFonts w:eastAsia="Times New Roman"/>
          <w:i/>
          <w:iCs/>
          <w:color w:val="000000"/>
        </w:rPr>
        <w:t>Căn cứ Luật Nhà ở ngày 27 tháng 11 năm 2023;</w:t>
      </w:r>
    </w:p>
    <w:p w:rsidR="00C941EC" w:rsidRPr="00C941EC" w:rsidRDefault="00C941EC" w:rsidP="00C941EC">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eastAsia="Times New Roman"/>
          <w:i/>
          <w:iCs/>
          <w:color w:val="000000"/>
        </w:rPr>
      </w:pPr>
      <w:r w:rsidRPr="00C941EC">
        <w:rPr>
          <w:rFonts w:eastAsia="Times New Roman"/>
          <w:i/>
          <w:iCs/>
          <w:color w:val="000000"/>
        </w:rPr>
        <w:t>Căn cứ Luật Kinh doanh bất động sản ngày 28 tháng 11 năm 2023;</w:t>
      </w:r>
    </w:p>
    <w:p w:rsidR="00C941EC" w:rsidRPr="00C941EC" w:rsidRDefault="00C941EC" w:rsidP="00C941EC">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eastAsia="Times New Roman"/>
          <w:i/>
          <w:iCs/>
          <w:color w:val="000000"/>
        </w:rPr>
      </w:pPr>
      <w:r w:rsidRPr="00C941EC">
        <w:rPr>
          <w:rFonts w:eastAsia="Times New Roman"/>
          <w:i/>
          <w:iCs/>
          <w:color w:val="000000"/>
        </w:rPr>
        <w:t>Căn cứ Luật Tiếp cận thông tin ngày 06 tháng 5 năm 2016;</w:t>
      </w:r>
    </w:p>
    <w:p w:rsidR="00C941EC" w:rsidRPr="00C941EC" w:rsidRDefault="00C941EC" w:rsidP="00C941EC">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eastAsia="Times New Roman"/>
          <w:i/>
          <w:iCs/>
          <w:color w:val="000000"/>
        </w:rPr>
      </w:pPr>
      <w:r w:rsidRPr="00C941EC">
        <w:rPr>
          <w:rFonts w:eastAsia="Times New Roman"/>
          <w:i/>
          <w:iCs/>
          <w:color w:val="000000"/>
        </w:rPr>
        <w:t>Căn cứ Luật sửa đổi, bổ sung một số điều của Luật Đất đai số 31/2024/QH15, Luật Nhà ở số 27/2023/QH15, Luật Kinh doanh bất động sản số 29/2023/QH15 và Luật Các tổ chức tín dụng số 32/2024/QH15 ngày 29 tháng 6 năm 2024;</w:t>
      </w:r>
    </w:p>
    <w:p w:rsidR="00C941EC" w:rsidRPr="00C941EC" w:rsidRDefault="00C941EC" w:rsidP="00C941EC">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eastAsia="Times New Roman"/>
          <w:i/>
          <w:iCs/>
          <w:color w:val="000000"/>
        </w:rPr>
      </w:pPr>
      <w:r w:rsidRPr="00C941EC">
        <w:rPr>
          <w:rFonts w:eastAsia="Times New Roman"/>
          <w:i/>
          <w:iCs/>
          <w:color w:val="000000"/>
        </w:rPr>
        <w:t>Căn cứ Nghị quyết số 1681/NQ-UBTVQH15 ngày 16 tháng 6 năm 2025 của Ủy ban Thường vụ Quốc hội về việc sắp xếp các đơn vị hành chính cấp xã của tỉnh Sơn La năm 2025;</w:t>
      </w:r>
    </w:p>
    <w:p w:rsidR="00C941EC" w:rsidRPr="00C941EC" w:rsidRDefault="00C941EC" w:rsidP="00C941EC">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eastAsia="Times New Roman"/>
          <w:i/>
          <w:iCs/>
          <w:color w:val="000000"/>
        </w:rPr>
      </w:pPr>
      <w:r w:rsidRPr="00C941EC">
        <w:rPr>
          <w:rFonts w:eastAsia="Times New Roman"/>
          <w:i/>
          <w:iCs/>
          <w:color w:val="000000"/>
        </w:rPr>
        <w:t>Căn cứ Nghị định số 78/2025/NĐ-CP ngày 01 tháng 4 năm 2025 của Chính phủ quy định chi tiết một số điều và biện pháp để tổ chức, hướng dẫn thi hành Luật Ban hành văn bản quy phạm pháp luật;</w:t>
      </w:r>
    </w:p>
    <w:p w:rsidR="00C941EC" w:rsidRPr="00C941EC" w:rsidRDefault="00C941EC" w:rsidP="00C941EC">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eastAsia="Times New Roman"/>
          <w:i/>
          <w:iCs/>
          <w:color w:val="000000"/>
        </w:rPr>
      </w:pPr>
      <w:r w:rsidRPr="00C941EC">
        <w:rPr>
          <w:rFonts w:eastAsia="Times New Roman"/>
          <w:i/>
          <w:iCs/>
          <w:color w:val="000000"/>
        </w:rPr>
        <w:t>Căn cứ Nghị định số 187/2025/NĐ-CP ngày 01 tháng 7 năm 2025 của Chính phủ về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w:t>
      </w:r>
    </w:p>
    <w:p w:rsidR="00C941EC" w:rsidRPr="00C941EC" w:rsidRDefault="00C941EC" w:rsidP="00C941EC">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eastAsia="Times New Roman"/>
          <w:i/>
          <w:iCs/>
          <w:color w:val="000000"/>
        </w:rPr>
      </w:pPr>
      <w:r w:rsidRPr="00C941EC">
        <w:rPr>
          <w:rFonts w:eastAsia="Times New Roman"/>
          <w:i/>
          <w:iCs/>
          <w:color w:val="000000"/>
        </w:rPr>
        <w:t>Căn cứ Nghị định số 94/2024/NĐ-CP ngày 24 tháng 7 năm 2024 của Chính phủ quy định chi tiết một số điều của Luật Kinh doanh bất động sản về xây dựng và quản lý hệ thống thông tin, cơ sở dữ liệu về nhà ở và thị trường bất động sản;</w:t>
      </w:r>
    </w:p>
    <w:p w:rsidR="00D1769C" w:rsidRPr="00C941EC" w:rsidRDefault="00C941EC" w:rsidP="00C941EC">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eastAsia="Times New Roman"/>
          <w:color w:val="000000"/>
          <w:lang w:val="en-US"/>
        </w:rPr>
      </w:pPr>
      <w:r w:rsidRPr="00C941EC">
        <w:rPr>
          <w:rFonts w:eastAsia="Times New Roman"/>
          <w:i/>
          <w:iCs/>
          <w:color w:val="000000"/>
        </w:rPr>
        <w:t>Căn cứ Nghị định số 140/2025/NĐ-CP ngày 12 tháng 6 năm 2025 của Chính phủ quy định về phân định thẩm quyền của chính quyền địa phương 02 cấp trong lĩnh vực quản lý nhà nước của Bộ Xây dựng;</w:t>
      </w:r>
      <w:r w:rsidRPr="00C941EC">
        <w:rPr>
          <w:rFonts w:eastAsia="Times New Roman"/>
          <w:color w:val="000000"/>
        </w:rPr>
        <w:t xml:space="preserve"> </w:t>
      </w:r>
    </w:p>
    <w:p w:rsidR="00C941EC" w:rsidRPr="00C941EC" w:rsidRDefault="00C941EC" w:rsidP="00C941EC">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eastAsia="Times New Roman"/>
          <w:i/>
          <w:iCs/>
          <w:color w:val="000000"/>
        </w:rPr>
      </w:pPr>
      <w:r w:rsidRPr="00C941EC">
        <w:rPr>
          <w:rFonts w:eastAsia="Times New Roman"/>
          <w:i/>
          <w:iCs/>
          <w:color w:val="000000"/>
        </w:rPr>
        <w:lastRenderedPageBreak/>
        <w:t>Theo đề nghị của Giám đốc Sở Xây dựng tại Tờ trình số 339/TTr-SXD ngày 21</w:t>
      </w:r>
      <w:r w:rsidR="00A21588">
        <w:rPr>
          <w:rFonts w:eastAsia="Times New Roman"/>
          <w:i/>
          <w:iCs/>
          <w:color w:val="000000"/>
          <w:lang w:val="en-US"/>
        </w:rPr>
        <w:t xml:space="preserve"> tháng </w:t>
      </w:r>
      <w:r w:rsidRPr="00C941EC">
        <w:rPr>
          <w:rFonts w:eastAsia="Times New Roman"/>
          <w:i/>
          <w:iCs/>
          <w:color w:val="000000"/>
        </w:rPr>
        <w:t>7</w:t>
      </w:r>
      <w:r w:rsidR="00A21588">
        <w:rPr>
          <w:rFonts w:eastAsia="Times New Roman"/>
          <w:i/>
          <w:iCs/>
          <w:color w:val="000000"/>
          <w:lang w:val="en-US"/>
        </w:rPr>
        <w:t xml:space="preserve"> năm </w:t>
      </w:r>
      <w:r w:rsidRPr="00C941EC">
        <w:rPr>
          <w:rFonts w:eastAsia="Times New Roman"/>
          <w:i/>
          <w:iCs/>
          <w:color w:val="000000"/>
        </w:rPr>
        <w:t>2025, Báo cáo số 512/BC-SXD ngày 17</w:t>
      </w:r>
      <w:r w:rsidR="00A21588">
        <w:rPr>
          <w:rFonts w:eastAsia="Times New Roman"/>
          <w:i/>
          <w:iCs/>
          <w:color w:val="000000"/>
          <w:lang w:val="en-US"/>
        </w:rPr>
        <w:t xml:space="preserve"> tháng </w:t>
      </w:r>
      <w:r w:rsidRPr="00C941EC">
        <w:rPr>
          <w:rFonts w:eastAsia="Times New Roman"/>
          <w:i/>
          <w:iCs/>
          <w:color w:val="000000"/>
        </w:rPr>
        <w:t>7</w:t>
      </w:r>
      <w:r w:rsidR="00A21588">
        <w:rPr>
          <w:rFonts w:eastAsia="Times New Roman"/>
          <w:i/>
          <w:iCs/>
          <w:color w:val="000000"/>
          <w:lang w:val="en-US"/>
        </w:rPr>
        <w:t xml:space="preserve"> năm </w:t>
      </w:r>
      <w:r w:rsidRPr="00C941EC">
        <w:rPr>
          <w:rFonts w:eastAsia="Times New Roman"/>
          <w:i/>
          <w:iCs/>
          <w:color w:val="000000"/>
        </w:rPr>
        <w:t>2025; kết quả thẩm định của Sở Tư pháp tại Báo cáo số 349/BC-STP ngày 12</w:t>
      </w:r>
      <w:r w:rsidR="00A21588">
        <w:rPr>
          <w:rFonts w:eastAsia="Times New Roman"/>
          <w:i/>
          <w:iCs/>
          <w:color w:val="000000"/>
          <w:lang w:val="en-US"/>
        </w:rPr>
        <w:t xml:space="preserve"> tháng </w:t>
      </w:r>
      <w:r w:rsidRPr="00C941EC">
        <w:rPr>
          <w:rFonts w:eastAsia="Times New Roman"/>
          <w:i/>
          <w:iCs/>
          <w:color w:val="000000"/>
        </w:rPr>
        <w:t>7</w:t>
      </w:r>
      <w:r w:rsidR="00A21588">
        <w:rPr>
          <w:rFonts w:eastAsia="Times New Roman"/>
          <w:i/>
          <w:iCs/>
          <w:color w:val="000000"/>
          <w:lang w:val="en-US"/>
        </w:rPr>
        <w:t xml:space="preserve"> năm </w:t>
      </w:r>
      <w:r w:rsidRPr="00C941EC">
        <w:rPr>
          <w:rFonts w:eastAsia="Times New Roman"/>
          <w:i/>
          <w:iCs/>
          <w:color w:val="000000"/>
        </w:rPr>
        <w:t>2025; Kết quả biểu quyết của Thành viên UBND tỉnh tại Báo cáo số 695/BC-VPUB ngày 30 tháng 7 năm 2025 của Văn phòng UBND tỉnh,</w:t>
      </w:r>
    </w:p>
    <w:p w:rsidR="00C941EC" w:rsidRPr="00C941EC" w:rsidRDefault="00C941EC" w:rsidP="00C941EC">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eastAsia="Times New Roman"/>
          <w:i/>
          <w:iCs/>
          <w:color w:val="000000"/>
        </w:rPr>
      </w:pPr>
      <w:r w:rsidRPr="00C941EC">
        <w:rPr>
          <w:rFonts w:eastAsia="Times New Roman"/>
          <w:i/>
          <w:iCs/>
          <w:color w:val="000000"/>
        </w:rPr>
        <w:t>Ủy ban nhân dân tỉnh Sơn La ban hành Quyết định quy định Quy chế phối hợp xây dựng cơ sở dữ liệu, chia sẻ, cung cấp thông tin, dữ liệu về nhà ở và thị trường bất động sản tỉnh Sơn La.</w:t>
      </w:r>
    </w:p>
    <w:p w:rsidR="00C941EC" w:rsidRPr="00C941EC" w:rsidRDefault="00C941EC" w:rsidP="00C941EC">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eastAsia="Times New Roman"/>
          <w:color w:val="000000"/>
        </w:rPr>
      </w:pPr>
      <w:r w:rsidRPr="00C941EC">
        <w:rPr>
          <w:rFonts w:eastAsia="Times New Roman"/>
          <w:b/>
          <w:bCs/>
          <w:color w:val="000000"/>
        </w:rPr>
        <w:t>Điều 1.</w:t>
      </w:r>
      <w:r w:rsidRPr="00C941EC">
        <w:rPr>
          <w:rFonts w:eastAsia="Times New Roman"/>
          <w:color w:val="000000"/>
        </w:rPr>
        <w:t xml:space="preserve"> Ban hành kèm theo Quyết định này Quy chế phối hợp xây dựng cơ sở dữ liệu, chia sẻ, cung cấp thông tin, dữ liệu về nhà ở và thị trường bất động sản tỉnh Sơn La.</w:t>
      </w:r>
    </w:p>
    <w:p w:rsidR="00C941EC" w:rsidRPr="00C941EC" w:rsidRDefault="00C941EC" w:rsidP="00C941EC">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eastAsia="Times New Roman"/>
          <w:color w:val="000000"/>
        </w:rPr>
      </w:pPr>
      <w:r w:rsidRPr="00C941EC">
        <w:rPr>
          <w:rFonts w:eastAsia="Times New Roman"/>
          <w:b/>
          <w:bCs/>
          <w:color w:val="000000"/>
        </w:rPr>
        <w:t>Điều 2.</w:t>
      </w:r>
      <w:r w:rsidRPr="00C941EC">
        <w:rPr>
          <w:rFonts w:eastAsia="Times New Roman"/>
          <w:color w:val="000000"/>
        </w:rPr>
        <w:t xml:space="preserve"> Hiệu lực thi hành</w:t>
      </w:r>
    </w:p>
    <w:p w:rsidR="00C941EC" w:rsidRPr="00C941EC" w:rsidRDefault="00C941EC" w:rsidP="00C941EC">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eastAsia="Times New Roman"/>
          <w:color w:val="000000"/>
        </w:rPr>
      </w:pPr>
      <w:r w:rsidRPr="00C941EC">
        <w:rPr>
          <w:rFonts w:eastAsia="Times New Roman"/>
          <w:color w:val="000000"/>
        </w:rPr>
        <w:t>Quyết định có hiệu lực thi hành từ ngày 01 tháng 8 năm 2025 và thay thế Quyết định số 33/2023/QĐ-UBND ngày 02 tháng 11 năm 2023 của UBND tỉnh Sơn La ban hành Quy chế phối hợp xây dựng, duy trì hệ thống thông tin, chia sẻ, cung cấp thông tin, dữ liệu về nhà ở và thị trường bất động sản trên địa bàn tỉnh Sơn La.</w:t>
      </w:r>
    </w:p>
    <w:p w:rsidR="00C941EC" w:rsidRPr="00C941EC" w:rsidRDefault="00C941EC" w:rsidP="00C941EC">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eastAsia="Times New Roman"/>
          <w:color w:val="000000"/>
        </w:rPr>
      </w:pPr>
      <w:r w:rsidRPr="00C941EC">
        <w:rPr>
          <w:rFonts w:eastAsia="Times New Roman"/>
          <w:b/>
          <w:bCs/>
          <w:color w:val="000000"/>
        </w:rPr>
        <w:t>Điều 3.</w:t>
      </w:r>
      <w:r w:rsidRPr="00C941EC">
        <w:rPr>
          <w:rFonts w:eastAsia="Times New Roman"/>
          <w:color w:val="000000"/>
        </w:rPr>
        <w:t xml:space="preserve"> Tổ chức thi hành</w:t>
      </w:r>
    </w:p>
    <w:p w:rsidR="00C941EC" w:rsidRPr="00C941EC" w:rsidRDefault="00C941EC" w:rsidP="00C941EC">
      <w:pPr>
        <w:widowControl w:val="0"/>
        <w:pBdr>
          <w:top w:val="dotted" w:sz="4" w:space="0" w:color="FFFFFF"/>
          <w:left w:val="dotted" w:sz="4" w:space="0" w:color="FFFFFF"/>
          <w:bottom w:val="dotted" w:sz="4" w:space="12" w:color="FFFFFF"/>
          <w:right w:val="dotted" w:sz="4" w:space="0" w:color="FFFFFF"/>
        </w:pBdr>
        <w:shd w:val="clear" w:color="auto" w:fill="FFFFFF"/>
        <w:spacing w:before="120" w:after="0" w:line="240" w:lineRule="auto"/>
        <w:ind w:firstLine="720"/>
        <w:rPr>
          <w:rFonts w:eastAsia="Times New Roman"/>
          <w:color w:val="000000"/>
          <w:lang w:val="en-US"/>
        </w:rPr>
      </w:pPr>
      <w:r w:rsidRPr="00C941EC">
        <w:rPr>
          <w:rFonts w:eastAsia="Times New Roman"/>
          <w:color w:val="000000"/>
        </w:rPr>
        <w:t xml:space="preserve">Chánh Văn phòng </w:t>
      </w:r>
      <w:r w:rsidR="00A21588">
        <w:rPr>
          <w:rFonts w:eastAsia="Times New Roman"/>
          <w:color w:val="000000"/>
          <w:lang w:val="en-US"/>
        </w:rPr>
        <w:t>UBND</w:t>
      </w:r>
      <w:r w:rsidRPr="00C941EC">
        <w:rPr>
          <w:rFonts w:eastAsia="Times New Roman"/>
          <w:color w:val="000000"/>
        </w:rPr>
        <w:t xml:space="preserve"> tỉnh; Thủ trưởng các </w:t>
      </w:r>
      <w:r w:rsidR="00A21588">
        <w:rPr>
          <w:rFonts w:eastAsia="Times New Roman"/>
          <w:color w:val="000000"/>
          <w:lang w:val="en-US"/>
        </w:rPr>
        <w:t>s</w:t>
      </w:r>
      <w:r w:rsidRPr="00C941EC">
        <w:rPr>
          <w:rFonts w:eastAsia="Times New Roman"/>
          <w:color w:val="000000"/>
        </w:rPr>
        <w:t xml:space="preserve">ở, ban, ngành của tỉnh; Trưởng Thuế tỉnh Sơn La; Trưởng Thống kê tỉnh Sơn La; Chủ tịch </w:t>
      </w:r>
      <w:r w:rsidR="00A21588">
        <w:rPr>
          <w:rFonts w:eastAsia="Times New Roman"/>
          <w:color w:val="000000"/>
          <w:lang w:val="en-US"/>
        </w:rPr>
        <w:t>UBND</w:t>
      </w:r>
      <w:r w:rsidRPr="00C941EC">
        <w:rPr>
          <w:rFonts w:eastAsia="Times New Roman"/>
          <w:color w:val="000000"/>
        </w:rPr>
        <w:t xml:space="preserve"> cấp xã; Chủ đầu tư các dự án bất động sản; Các sàn giao dịch bất động sản trên địa bàn tỉnh Sơn La; Thủ trưởng các cơ quan, đơn vị có liên quan chịu trách nhiệm thi hành Quyết định này./ </w:t>
      </w:r>
    </w:p>
    <w:p w:rsidR="007A4FD5" w:rsidRPr="00A21588" w:rsidRDefault="007A4FD5" w:rsidP="00775DD4">
      <w:pPr>
        <w:widowControl w:val="0"/>
        <w:pBdr>
          <w:top w:val="dotted" w:sz="4" w:space="0" w:color="FFFFFF"/>
          <w:left w:val="dotted" w:sz="4" w:space="0" w:color="FFFFFF"/>
          <w:bottom w:val="dotted" w:sz="4" w:space="12" w:color="FFFFFF"/>
          <w:right w:val="dotted" w:sz="4" w:space="0" w:color="FFFFFF"/>
        </w:pBdr>
        <w:shd w:val="clear" w:color="auto" w:fill="FFFFFF"/>
        <w:spacing w:after="0"/>
        <w:ind w:firstLine="720"/>
        <w:rPr>
          <w:rFonts w:eastAsia="Times New Roman"/>
          <w:color w:val="000000"/>
          <w:sz w:val="2"/>
          <w:szCs w:val="2"/>
          <w:lang w:val="en-US"/>
        </w:rPr>
      </w:pPr>
    </w:p>
    <w:tbl>
      <w:tblPr>
        <w:tblW w:w="9706" w:type="dxa"/>
        <w:jc w:val="center"/>
        <w:shd w:val="clear" w:color="auto" w:fill="FFFFFF"/>
        <w:tblCellMar>
          <w:left w:w="0" w:type="dxa"/>
          <w:right w:w="0" w:type="dxa"/>
        </w:tblCellMar>
        <w:tblLook w:val="04A0" w:firstRow="1" w:lastRow="0" w:firstColumn="1" w:lastColumn="0" w:noHBand="0" w:noVBand="1"/>
      </w:tblPr>
      <w:tblGrid>
        <w:gridCol w:w="4903"/>
        <w:gridCol w:w="4803"/>
      </w:tblGrid>
      <w:tr w:rsidR="00775DD4" w:rsidRPr="00BA6729" w:rsidTr="00E620EA">
        <w:trPr>
          <w:trHeight w:val="2004"/>
          <w:jc w:val="center"/>
        </w:trPr>
        <w:tc>
          <w:tcPr>
            <w:tcW w:w="4903" w:type="dxa"/>
            <w:shd w:val="clear" w:color="auto" w:fill="FFFFFF"/>
            <w:tcMar>
              <w:top w:w="0" w:type="dxa"/>
              <w:left w:w="108" w:type="dxa"/>
              <w:bottom w:w="0" w:type="dxa"/>
              <w:right w:w="108" w:type="dxa"/>
            </w:tcMar>
            <w:hideMark/>
          </w:tcPr>
          <w:p w:rsidR="00775DD4" w:rsidRPr="00BA6729" w:rsidRDefault="00775DD4" w:rsidP="00E620EA">
            <w:pPr>
              <w:spacing w:after="0"/>
              <w:rPr>
                <w:rFonts w:eastAsia="Times New Roman"/>
                <w:b/>
                <w:bCs/>
                <w:i/>
                <w:iCs/>
                <w:sz w:val="24"/>
                <w:szCs w:val="24"/>
              </w:rPr>
            </w:pPr>
            <w:r>
              <w:rPr>
                <w:rFonts w:eastAsia="Times New Roman"/>
                <w:b/>
                <w:bCs/>
                <w:i/>
                <w:iCs/>
                <w:sz w:val="24"/>
                <w:szCs w:val="24"/>
              </w:rPr>
              <w:t xml:space="preserve"> </w:t>
            </w:r>
          </w:p>
        </w:tc>
        <w:tc>
          <w:tcPr>
            <w:tcW w:w="4803" w:type="dxa"/>
            <w:shd w:val="clear" w:color="auto" w:fill="FFFFFF"/>
            <w:tcMar>
              <w:top w:w="0" w:type="dxa"/>
              <w:left w:w="108" w:type="dxa"/>
              <w:bottom w:w="0" w:type="dxa"/>
              <w:right w:w="108" w:type="dxa"/>
            </w:tcMar>
            <w:hideMark/>
          </w:tcPr>
          <w:p w:rsidR="00E9558A" w:rsidRDefault="00775DD4" w:rsidP="00E620EA">
            <w:pPr>
              <w:spacing w:after="0"/>
              <w:jc w:val="center"/>
              <w:outlineLvl w:val="0"/>
              <w:rPr>
                <w:rFonts w:eastAsia="Times New Roman"/>
                <w:b/>
                <w:bCs/>
                <w:kern w:val="36"/>
                <w:sz w:val="26"/>
                <w:szCs w:val="26"/>
                <w:lang w:val="de-DE"/>
              </w:rPr>
            </w:pPr>
            <w:r w:rsidRPr="002C6516">
              <w:rPr>
                <w:rFonts w:eastAsia="Times New Roman"/>
                <w:b/>
                <w:bCs/>
                <w:kern w:val="36"/>
                <w:sz w:val="26"/>
                <w:szCs w:val="26"/>
              </w:rPr>
              <w:t>TM. UỶ BAN NHÂN DÂN</w:t>
            </w:r>
            <w:r w:rsidRPr="002C6516">
              <w:rPr>
                <w:rFonts w:eastAsia="Times New Roman"/>
                <w:b/>
                <w:bCs/>
                <w:kern w:val="36"/>
                <w:sz w:val="26"/>
                <w:szCs w:val="26"/>
              </w:rPr>
              <w:br/>
            </w:r>
            <w:r w:rsidR="00E9558A">
              <w:rPr>
                <w:rFonts w:eastAsia="Times New Roman"/>
                <w:b/>
                <w:bCs/>
                <w:kern w:val="36"/>
                <w:sz w:val="26"/>
                <w:szCs w:val="26"/>
                <w:lang w:val="de-DE"/>
              </w:rPr>
              <w:t xml:space="preserve">KT. </w:t>
            </w:r>
            <w:r w:rsidRPr="002C6516">
              <w:rPr>
                <w:rFonts w:eastAsia="Times New Roman"/>
                <w:b/>
                <w:bCs/>
                <w:kern w:val="36"/>
                <w:sz w:val="26"/>
                <w:szCs w:val="26"/>
                <w:lang w:val="de-DE"/>
              </w:rPr>
              <w:t>CHỦ TỊCH</w:t>
            </w:r>
          </w:p>
          <w:p w:rsidR="00775DD4" w:rsidRPr="00BA6729" w:rsidRDefault="00E9558A" w:rsidP="00E620EA">
            <w:pPr>
              <w:spacing w:after="0"/>
              <w:jc w:val="center"/>
              <w:outlineLvl w:val="0"/>
              <w:rPr>
                <w:rFonts w:eastAsia="Times New Roman"/>
                <w:b/>
                <w:bCs/>
                <w:kern w:val="36"/>
                <w:lang w:val="de-DE"/>
              </w:rPr>
            </w:pPr>
            <w:r>
              <w:rPr>
                <w:rFonts w:eastAsia="Times New Roman"/>
                <w:b/>
                <w:bCs/>
                <w:kern w:val="36"/>
                <w:sz w:val="26"/>
                <w:szCs w:val="26"/>
                <w:lang w:val="de-DE"/>
              </w:rPr>
              <w:t>PHÓ CHỦ TỊCH</w:t>
            </w:r>
            <w:r w:rsidR="00775DD4" w:rsidRPr="00BA6729">
              <w:rPr>
                <w:rFonts w:eastAsia="Times New Roman"/>
                <w:b/>
                <w:bCs/>
                <w:kern w:val="36"/>
              </w:rPr>
              <w:br/>
            </w:r>
            <w:r w:rsidR="00775DD4" w:rsidRPr="00BA6729">
              <w:rPr>
                <w:rFonts w:eastAsia="Times New Roman"/>
                <w:b/>
                <w:bCs/>
                <w:kern w:val="36"/>
              </w:rPr>
              <w:br/>
            </w:r>
          </w:p>
          <w:p w:rsidR="00775DD4" w:rsidRPr="00BA6729" w:rsidRDefault="00056093" w:rsidP="00E620EA">
            <w:pPr>
              <w:spacing w:after="0"/>
              <w:jc w:val="center"/>
              <w:outlineLvl w:val="0"/>
              <w:rPr>
                <w:rFonts w:eastAsia="Times New Roman"/>
                <w:b/>
                <w:bCs/>
                <w:kern w:val="36"/>
              </w:rPr>
            </w:pPr>
            <w:r>
              <w:rPr>
                <w:rFonts w:eastAsia="Times New Roman"/>
                <w:b/>
                <w:bCs/>
                <w:kern w:val="36"/>
                <w:lang w:val="de-DE"/>
              </w:rPr>
              <w:t>Lê Hồng Minh</w:t>
            </w:r>
          </w:p>
        </w:tc>
      </w:tr>
    </w:tbl>
    <w:p w:rsidR="00775DD4" w:rsidRPr="00FB01A6" w:rsidRDefault="00775DD4" w:rsidP="00775DD4">
      <w:pPr>
        <w:widowControl w:val="0"/>
        <w:pBdr>
          <w:top w:val="dotted" w:sz="4" w:space="0" w:color="FFFFFF"/>
          <w:left w:val="dotted" w:sz="4" w:space="0" w:color="FFFFFF"/>
          <w:bottom w:val="dotted" w:sz="4" w:space="12" w:color="FFFFFF"/>
          <w:right w:val="dotted" w:sz="4" w:space="0" w:color="FFFFFF"/>
        </w:pBdr>
        <w:shd w:val="clear" w:color="auto" w:fill="FFFFFF"/>
        <w:spacing w:before="60" w:after="60"/>
        <w:rPr>
          <w:color w:val="000000"/>
        </w:rPr>
      </w:pPr>
    </w:p>
    <w:p w:rsidR="004308BD" w:rsidRDefault="004308BD"/>
    <w:p w:rsidR="00FF67AF" w:rsidRPr="00FF67AF" w:rsidRDefault="00FF67AF" w:rsidP="00FF67AF"/>
    <w:p w:rsidR="00FF67AF" w:rsidRPr="00FF67AF" w:rsidRDefault="00FF67AF" w:rsidP="00FF67AF"/>
    <w:p w:rsidR="00FF67AF" w:rsidRPr="00FF67AF" w:rsidRDefault="00FF67AF" w:rsidP="00FF67AF"/>
    <w:p w:rsidR="00FF67AF" w:rsidRDefault="00FF67AF" w:rsidP="00FF67AF">
      <w:pPr>
        <w:tabs>
          <w:tab w:val="left" w:pos="2060"/>
        </w:tabs>
        <w:rPr>
          <w:lang w:val="en-US"/>
        </w:rPr>
      </w:pPr>
      <w:r>
        <w:tab/>
      </w:r>
    </w:p>
    <w:tbl>
      <w:tblPr>
        <w:tblW w:w="9487" w:type="dxa"/>
        <w:jc w:val="center"/>
        <w:shd w:val="clear" w:color="auto" w:fill="FFFFFF"/>
        <w:tblCellMar>
          <w:left w:w="0" w:type="dxa"/>
          <w:right w:w="0" w:type="dxa"/>
        </w:tblCellMar>
        <w:tblLook w:val="04A0" w:firstRow="1" w:lastRow="0" w:firstColumn="1" w:lastColumn="0" w:noHBand="0" w:noVBand="1"/>
      </w:tblPr>
      <w:tblGrid>
        <w:gridCol w:w="3360"/>
        <w:gridCol w:w="6127"/>
      </w:tblGrid>
      <w:tr w:rsidR="00FF67AF" w:rsidRPr="00FF67AF" w:rsidTr="00345FE3">
        <w:trPr>
          <w:trHeight w:val="469"/>
          <w:jc w:val="center"/>
        </w:trPr>
        <w:tc>
          <w:tcPr>
            <w:tcW w:w="3360" w:type="dxa"/>
            <w:shd w:val="clear" w:color="auto" w:fill="FFFFFF"/>
            <w:tcMar>
              <w:top w:w="0" w:type="dxa"/>
              <w:left w:w="108" w:type="dxa"/>
              <w:bottom w:w="0" w:type="dxa"/>
              <w:right w:w="108" w:type="dxa"/>
            </w:tcMar>
            <w:hideMark/>
          </w:tcPr>
          <w:p w:rsidR="00FF67AF" w:rsidRPr="00FF67AF" w:rsidRDefault="00FF67AF" w:rsidP="00FF67AF">
            <w:pPr>
              <w:tabs>
                <w:tab w:val="left" w:pos="2060"/>
              </w:tabs>
              <w:jc w:val="center"/>
              <w:rPr>
                <w:b/>
                <w:bCs/>
              </w:rPr>
            </w:pPr>
            <w:r w:rsidRPr="00FF67AF">
              <w:rPr>
                <w:b/>
                <w:bCs/>
              </w:rPr>
              <mc:AlternateContent>
                <mc:Choice Requires="wps">
                  <w:drawing>
                    <wp:anchor distT="0" distB="0" distL="114300" distR="114300" simplePos="0" relativeHeight="251663360" behindDoc="0" locked="0" layoutInCell="1" allowOverlap="1" wp14:anchorId="60D44202" wp14:editId="49F53CAA">
                      <wp:simplePos x="0" y="0"/>
                      <wp:positionH relativeFrom="column">
                        <wp:posOffset>728345</wp:posOffset>
                      </wp:positionH>
                      <wp:positionV relativeFrom="paragraph">
                        <wp:posOffset>443230</wp:posOffset>
                      </wp:positionV>
                      <wp:extent cx="474345" cy="0"/>
                      <wp:effectExtent l="0" t="0" r="0" b="0"/>
                      <wp:wrapNone/>
                      <wp:docPr id="1296488971"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43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B202004" id="_x0000_t32" coordsize="21600,21600" o:spt="32" o:oned="t" path="m,l21600,21600e" filled="f">
                      <v:path arrowok="t" fillok="f" o:connecttype="none"/>
                      <o:lock v:ext="edit" shapetype="t"/>
                    </v:shapetype>
                    <v:shape id="Straight Arrow Connector 3" o:spid="_x0000_s1026" type="#_x0000_t32" style="position:absolute;margin-left:57.35pt;margin-top:34.9pt;width:37.3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"/>
                  </w:pict>
                </mc:Fallback>
              </mc:AlternateContent>
            </w:r>
            <w:r w:rsidRPr="00FF67AF">
              <w:rPr>
                <w:b/>
                <w:bCs/>
              </w:rPr>
              <w:t>ỦY BAN NHÂN DÂN TỈNH SƠN LA</w:t>
            </w:r>
          </w:p>
        </w:tc>
        <w:tc>
          <w:tcPr>
            <w:tcW w:w="6127" w:type="dxa"/>
            <w:shd w:val="clear" w:color="auto" w:fill="FFFFFF"/>
            <w:tcMar>
              <w:top w:w="0" w:type="dxa"/>
              <w:left w:w="108" w:type="dxa"/>
              <w:bottom w:w="0" w:type="dxa"/>
              <w:right w:w="108" w:type="dxa"/>
            </w:tcMar>
            <w:hideMark/>
          </w:tcPr>
          <w:p w:rsidR="00FF67AF" w:rsidRPr="00FF67AF" w:rsidRDefault="00FF67AF" w:rsidP="00FF67AF">
            <w:pPr>
              <w:tabs>
                <w:tab w:val="left" w:pos="2060"/>
              </w:tabs>
              <w:jc w:val="center"/>
              <w:rPr>
                <w:b/>
                <w:bCs/>
              </w:rPr>
            </w:pPr>
            <w:r w:rsidRPr="00FF67AF">
              <w:rPr>
                <w:b/>
                <w:bCs/>
              </w:rPr>
              <mc:AlternateContent>
                <mc:Choice Requires="wps">
                  <w:drawing>
                    <wp:anchor distT="0" distB="0" distL="114300" distR="114300" simplePos="0" relativeHeight="251664384" behindDoc="0" locked="0" layoutInCell="1" allowOverlap="1" wp14:anchorId="60251BD9" wp14:editId="0AAA48B9">
                      <wp:simplePos x="0" y="0"/>
                      <wp:positionH relativeFrom="column">
                        <wp:posOffset>772160</wp:posOffset>
                      </wp:positionH>
                      <wp:positionV relativeFrom="paragraph">
                        <wp:posOffset>466725</wp:posOffset>
                      </wp:positionV>
                      <wp:extent cx="2123440" cy="0"/>
                      <wp:effectExtent l="0" t="0" r="0" b="0"/>
                      <wp:wrapNone/>
                      <wp:docPr id="1437420873"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34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5B73F0" id="Straight Arrow Connector 2" o:spid="_x0000_s1026" type="#_x0000_t32" style="position:absolute;margin-left:60.8pt;margin-top:36.75pt;width:167.2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"/>
                  </w:pict>
                </mc:Fallback>
              </mc:AlternateContent>
            </w:r>
            <w:r w:rsidRPr="00FF67AF">
              <w:rPr>
                <w:b/>
                <w:bCs/>
              </w:rPr>
              <w:t>CỘNG HÒA XÃ HỘI CHỦ NGHĨA VIỆT NAM</w:t>
            </w:r>
            <w:r w:rsidRPr="00FF67AF">
              <w:rPr>
                <w:b/>
                <w:bCs/>
              </w:rPr>
              <w:br/>
              <w:t>Độc lập - Tự do - Hạnh phúc </w:t>
            </w:r>
            <w:r w:rsidRPr="00FF67AF">
              <w:rPr>
                <w:b/>
                <w:bCs/>
              </w:rPr>
              <w:br/>
            </w:r>
          </w:p>
        </w:tc>
      </w:tr>
      <w:tr w:rsidR="00FF67AF" w:rsidRPr="00FF67AF" w:rsidTr="00345FE3">
        <w:trPr>
          <w:trHeight w:val="197"/>
          <w:jc w:val="center"/>
        </w:trPr>
        <w:tc>
          <w:tcPr>
            <w:tcW w:w="3360" w:type="dxa"/>
            <w:shd w:val="clear" w:color="auto" w:fill="FFFFFF"/>
            <w:tcMar>
              <w:top w:w="0" w:type="dxa"/>
              <w:left w:w="108" w:type="dxa"/>
              <w:bottom w:w="0" w:type="dxa"/>
              <w:right w:w="108" w:type="dxa"/>
            </w:tcMar>
          </w:tcPr>
          <w:p w:rsidR="00FF67AF" w:rsidRPr="00FF67AF" w:rsidRDefault="00FF67AF" w:rsidP="00B11D5D">
            <w:pPr>
              <w:tabs>
                <w:tab w:val="left" w:pos="2060"/>
              </w:tabs>
              <w:spacing w:before="40" w:after="0" w:line="240" w:lineRule="auto"/>
              <w:jc w:val="center"/>
              <w:rPr>
                <w:b/>
                <w:bCs/>
              </w:rPr>
            </w:pPr>
          </w:p>
        </w:tc>
        <w:tc>
          <w:tcPr>
            <w:tcW w:w="6127" w:type="dxa"/>
            <w:shd w:val="clear" w:color="auto" w:fill="FFFFFF"/>
            <w:tcMar>
              <w:top w:w="0" w:type="dxa"/>
              <w:left w:w="108" w:type="dxa"/>
              <w:bottom w:w="0" w:type="dxa"/>
              <w:right w:w="108" w:type="dxa"/>
            </w:tcMar>
          </w:tcPr>
          <w:p w:rsidR="00FF67AF" w:rsidRPr="00FF67AF" w:rsidRDefault="00FF67AF" w:rsidP="00B11D5D">
            <w:pPr>
              <w:tabs>
                <w:tab w:val="left" w:pos="2060"/>
              </w:tabs>
              <w:spacing w:before="40" w:after="0" w:line="240" w:lineRule="auto"/>
              <w:jc w:val="center"/>
              <w:rPr>
                <w:b/>
                <w:bCs/>
                <w:sz w:val="22"/>
                <w:szCs w:val="16"/>
              </w:rPr>
            </w:pPr>
          </w:p>
        </w:tc>
      </w:tr>
    </w:tbl>
    <w:p w:rsidR="00FF67AF" w:rsidRDefault="00FF67AF" w:rsidP="00B11D5D">
      <w:pPr>
        <w:tabs>
          <w:tab w:val="left" w:pos="2060"/>
        </w:tabs>
        <w:spacing w:before="40" w:after="0" w:line="240" w:lineRule="auto"/>
        <w:jc w:val="center"/>
        <w:rPr>
          <w:b/>
          <w:bCs/>
          <w:lang w:val="en-US"/>
        </w:rPr>
      </w:pPr>
      <w:r w:rsidRPr="00FF67AF">
        <w:rPr>
          <w:b/>
          <w:bCs/>
        </w:rPr>
        <w:t>QUY CHẾ</w:t>
      </w:r>
    </w:p>
    <w:p w:rsidR="00FF67AF" w:rsidRDefault="00FF67AF" w:rsidP="00B11D5D">
      <w:pPr>
        <w:tabs>
          <w:tab w:val="left" w:pos="2060"/>
        </w:tabs>
        <w:spacing w:before="40" w:after="0" w:line="240" w:lineRule="auto"/>
        <w:jc w:val="center"/>
        <w:rPr>
          <w:b/>
          <w:bCs/>
          <w:lang w:val="en-US"/>
        </w:rPr>
      </w:pPr>
      <w:r w:rsidRPr="00FF67AF">
        <w:rPr>
          <w:b/>
          <w:bCs/>
        </w:rPr>
        <w:t xml:space="preserve">Phối hợp xây dựng cơ sở dữ liệu, chia sẻ, cung cấp thông tin, </w:t>
      </w:r>
    </w:p>
    <w:p w:rsidR="00FF67AF" w:rsidRPr="00FF67AF" w:rsidRDefault="00FF67AF" w:rsidP="00B11D5D">
      <w:pPr>
        <w:tabs>
          <w:tab w:val="left" w:pos="2060"/>
        </w:tabs>
        <w:spacing w:before="40" w:after="0" w:line="240" w:lineRule="auto"/>
        <w:jc w:val="center"/>
        <w:rPr>
          <w:b/>
          <w:bCs/>
        </w:rPr>
      </w:pPr>
      <w:r w:rsidRPr="00FF67AF">
        <w:rPr>
          <w:b/>
          <w:bCs/>
        </w:rPr>
        <w:t>dữ liệu về nhà ở và thị trường bất động sản tỉnh Sơn La</w:t>
      </w:r>
    </w:p>
    <w:p w:rsidR="00FF67AF" w:rsidRPr="00B11D5D" w:rsidRDefault="00FF67AF" w:rsidP="00B11D5D">
      <w:pPr>
        <w:tabs>
          <w:tab w:val="left" w:pos="2060"/>
        </w:tabs>
        <w:spacing w:before="40" w:after="0" w:line="240" w:lineRule="auto"/>
        <w:jc w:val="center"/>
        <w:rPr>
          <w:i/>
          <w:iCs/>
          <w:sz w:val="26"/>
          <w:szCs w:val="20"/>
          <w:lang w:val="en-US"/>
        </w:rPr>
      </w:pPr>
      <w:r w:rsidRPr="00FF67AF">
        <w:rPr>
          <w:i/>
          <w:iCs/>
          <w:sz w:val="26"/>
          <w:szCs w:val="20"/>
        </w:rPr>
        <w:t xml:space="preserve">(Ban hành kèm theo Quyết định số /2025/QĐ-UBND ngày </w:t>
      </w:r>
      <w:r w:rsidR="00B11D5D" w:rsidRPr="00B11D5D">
        <w:rPr>
          <w:i/>
          <w:iCs/>
          <w:sz w:val="26"/>
          <w:szCs w:val="20"/>
          <w:lang w:val="en-US"/>
        </w:rPr>
        <w:t>30/7/</w:t>
      </w:r>
      <w:r w:rsidRPr="00FF67AF">
        <w:rPr>
          <w:i/>
          <w:iCs/>
          <w:sz w:val="26"/>
          <w:szCs w:val="20"/>
        </w:rPr>
        <w:t>2025</w:t>
      </w:r>
      <w:r w:rsidR="00B11D5D" w:rsidRPr="00B11D5D">
        <w:rPr>
          <w:i/>
          <w:iCs/>
          <w:sz w:val="26"/>
          <w:szCs w:val="20"/>
          <w:lang w:val="en-US"/>
        </w:rPr>
        <w:t xml:space="preserve"> </w:t>
      </w:r>
      <w:r w:rsidRPr="00FF67AF">
        <w:rPr>
          <w:i/>
          <w:iCs/>
          <w:sz w:val="26"/>
          <w:szCs w:val="20"/>
        </w:rPr>
        <w:t xml:space="preserve">của </w:t>
      </w:r>
      <w:r w:rsidR="00B11D5D" w:rsidRPr="00B11D5D">
        <w:rPr>
          <w:i/>
          <w:iCs/>
          <w:sz w:val="26"/>
          <w:szCs w:val="20"/>
          <w:lang w:val="en-US"/>
        </w:rPr>
        <w:t>UBND</w:t>
      </w:r>
      <w:r w:rsidRPr="00FF67AF">
        <w:rPr>
          <w:i/>
          <w:iCs/>
          <w:sz w:val="26"/>
          <w:szCs w:val="20"/>
        </w:rPr>
        <w:t xml:space="preserve"> tỉnh)</w:t>
      </w:r>
    </w:p>
    <w:p w:rsidR="00B11D5D" w:rsidRPr="00FF67AF" w:rsidRDefault="00B11D5D" w:rsidP="00B11D5D">
      <w:pPr>
        <w:tabs>
          <w:tab w:val="left" w:pos="2060"/>
        </w:tabs>
        <w:spacing w:before="40" w:after="0" w:line="240" w:lineRule="auto"/>
        <w:jc w:val="center"/>
        <w:rPr>
          <w:i/>
          <w:iCs/>
          <w:lang w:val="en-US"/>
        </w:rPr>
      </w:pPr>
      <w:r>
        <w:rPr>
          <w:i/>
          <w:iCs/>
          <w:noProof/>
          <w:lang w:val="en-US"/>
        </w:rPr>
        <mc:AlternateContent>
          <mc:Choice Requires="wps">
            <w:drawing>
              <wp:anchor distT="0" distB="0" distL="114300" distR="114300" simplePos="0" relativeHeight="251665408" behindDoc="0" locked="0" layoutInCell="1" allowOverlap="1">
                <wp:simplePos x="0" y="0"/>
                <wp:positionH relativeFrom="column">
                  <wp:posOffset>2066873</wp:posOffset>
                </wp:positionH>
                <wp:positionV relativeFrom="paragraph">
                  <wp:posOffset>25400</wp:posOffset>
                </wp:positionV>
                <wp:extent cx="1783830" cy="8640"/>
                <wp:effectExtent l="0" t="0" r="26035" b="29845"/>
                <wp:wrapNone/>
                <wp:docPr id="1609104200" name="Straight Connector 5"/>
                <wp:cNvGraphicFramePr/>
                <a:graphic xmlns:a="http://schemas.openxmlformats.org/drawingml/2006/main">
                  <a:graphicData uri="http://schemas.microsoft.com/office/word/2010/wordprocessingShape">
                    <wps:wsp>
                      <wps:cNvCnPr/>
                      <wps:spPr>
                        <a:xfrm>
                          <a:off x="0" y="0"/>
                          <a:ext cx="1783830" cy="86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CE6488" id="Straight Connector 5"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2.75pt,2pt" to="303.2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" strokecolor="black [3200]" strokeweight=".5pt">
                <v:stroke joinstyle="miter"/>
              </v:line>
            </w:pict>
          </mc:Fallback>
        </mc:AlternateContent>
      </w:r>
    </w:p>
    <w:p w:rsidR="00B11D5D" w:rsidRDefault="00FF67AF" w:rsidP="00B11D5D">
      <w:pPr>
        <w:tabs>
          <w:tab w:val="left" w:pos="2060"/>
        </w:tabs>
        <w:spacing w:before="40" w:after="0" w:line="240" w:lineRule="auto"/>
        <w:jc w:val="center"/>
        <w:rPr>
          <w:b/>
          <w:bCs/>
          <w:lang w:val="en-US"/>
        </w:rPr>
      </w:pPr>
      <w:r w:rsidRPr="00FF67AF">
        <w:rPr>
          <w:b/>
          <w:bCs/>
        </w:rPr>
        <w:t xml:space="preserve">Chương I </w:t>
      </w:r>
    </w:p>
    <w:p w:rsidR="00FF67AF" w:rsidRPr="00FF67AF" w:rsidRDefault="00FF67AF" w:rsidP="00B11D5D">
      <w:pPr>
        <w:tabs>
          <w:tab w:val="left" w:pos="2060"/>
        </w:tabs>
        <w:spacing w:before="40" w:after="0" w:line="240" w:lineRule="auto"/>
        <w:jc w:val="center"/>
        <w:rPr>
          <w:b/>
          <w:bCs/>
        </w:rPr>
      </w:pPr>
      <w:r w:rsidRPr="00FF67AF">
        <w:rPr>
          <w:b/>
          <w:bCs/>
        </w:rPr>
        <w:t>QUY ĐỊNH CHUNG</w:t>
      </w:r>
    </w:p>
    <w:p w:rsidR="00FF67AF" w:rsidRPr="00FF67AF" w:rsidRDefault="00FF67AF" w:rsidP="00594312">
      <w:pPr>
        <w:tabs>
          <w:tab w:val="left" w:pos="2060"/>
        </w:tabs>
        <w:spacing w:before="100" w:after="0" w:line="240" w:lineRule="auto"/>
        <w:ind w:firstLine="720"/>
      </w:pPr>
      <w:r w:rsidRPr="00FF67AF">
        <w:rPr>
          <w:b/>
          <w:bCs/>
        </w:rPr>
        <w:t xml:space="preserve">Điều 1. </w:t>
      </w:r>
      <w:r w:rsidRPr="00FF67AF">
        <w:t>Phạm vi điều chỉnh</w:t>
      </w:r>
    </w:p>
    <w:p w:rsidR="00FF67AF" w:rsidRPr="00FF67AF" w:rsidRDefault="00FF67AF" w:rsidP="00594312">
      <w:pPr>
        <w:tabs>
          <w:tab w:val="left" w:pos="2060"/>
        </w:tabs>
        <w:spacing w:before="100" w:after="0" w:line="240" w:lineRule="auto"/>
        <w:ind w:firstLine="720"/>
      </w:pPr>
      <w:r w:rsidRPr="00FF67AF">
        <w:t>1. Quy chế này quy định phối hợp xây dựng cơ sở dữ liệu, chia sẻ, cung cấp thông tin, dữ liệu về nhà ở và thị trường bất động sản tỉnh Sơn La.</w:t>
      </w:r>
    </w:p>
    <w:p w:rsidR="00FF67AF" w:rsidRPr="00FF67AF" w:rsidRDefault="00FF67AF" w:rsidP="00594312">
      <w:pPr>
        <w:tabs>
          <w:tab w:val="left" w:pos="2060"/>
        </w:tabs>
        <w:spacing w:before="100" w:after="0" w:line="240" w:lineRule="auto"/>
        <w:ind w:firstLine="720"/>
      </w:pPr>
      <w:r w:rsidRPr="00FF67AF">
        <w:t>2. Các thông tin, dữ liệu về nhà ở và thị trường bất động sản chia sẻ, cung cấp tại Quy chế này được thực hiện theo quy định tại Điều 6, Điều 8, Điều 9 Nghị định số 94/2024/NĐ-CP ngày 24</w:t>
      </w:r>
      <w:r w:rsidR="00481387">
        <w:rPr>
          <w:lang w:val="en-US"/>
        </w:rPr>
        <w:t xml:space="preserve"> tháng </w:t>
      </w:r>
      <w:r w:rsidRPr="00FF67AF">
        <w:t>7</w:t>
      </w:r>
      <w:r w:rsidR="00481387">
        <w:rPr>
          <w:lang w:val="en-US"/>
        </w:rPr>
        <w:t xml:space="preserve"> năm </w:t>
      </w:r>
      <w:r w:rsidRPr="00FF67AF">
        <w:t xml:space="preserve">2024 của Chính phủ quy định chi tiết một số điều của Luật Kinh doanh bất động sản về xây dựng và quản lý hệ thống thông tin, cơ sở dữ liệu về nhà ở và thị trường bất động sản </w:t>
      </w:r>
      <w:r w:rsidRPr="00FF67AF">
        <w:rPr>
          <w:i/>
          <w:iCs/>
        </w:rPr>
        <w:t xml:space="preserve">(sau đây gọi là Nghị định số 94/2024/NĐ-CP) </w:t>
      </w:r>
      <w:r w:rsidRPr="00FF67AF">
        <w:t>và các văn bản quy phạm pháp luật khác có liên quan.</w:t>
      </w:r>
    </w:p>
    <w:p w:rsidR="00FF67AF" w:rsidRPr="00FF67AF" w:rsidRDefault="00FF67AF" w:rsidP="00594312">
      <w:pPr>
        <w:tabs>
          <w:tab w:val="left" w:pos="2060"/>
        </w:tabs>
        <w:spacing w:before="100" w:after="0" w:line="240" w:lineRule="auto"/>
        <w:ind w:firstLine="720"/>
        <w:rPr>
          <w:b/>
          <w:bCs/>
        </w:rPr>
      </w:pPr>
      <w:r w:rsidRPr="00FF67AF">
        <w:rPr>
          <w:b/>
          <w:bCs/>
        </w:rPr>
        <w:t xml:space="preserve">Điều 2. </w:t>
      </w:r>
      <w:r w:rsidRPr="00FF67AF">
        <w:t>Đối tượng áp dụng</w:t>
      </w:r>
    </w:p>
    <w:p w:rsidR="00FF67AF" w:rsidRPr="00FF67AF" w:rsidRDefault="00FF67AF" w:rsidP="00594312">
      <w:pPr>
        <w:tabs>
          <w:tab w:val="left" w:pos="2060"/>
        </w:tabs>
        <w:spacing w:before="100" w:after="0" w:line="240" w:lineRule="auto"/>
        <w:ind w:firstLine="720"/>
      </w:pPr>
      <w:r w:rsidRPr="00FF67AF">
        <w:t>Quy chế này áp dụng đối với các cơ quan, tổ chức, cá nhân có liên quan đến việc xây dựng cơ sở dữ liệu, chia sẻ, cung cấp thông tin, dữ liệu về nhà ở và thị trường bất động sản trên địa bàn tỉnh Sơn La.</w:t>
      </w:r>
    </w:p>
    <w:p w:rsidR="00FF67AF" w:rsidRPr="00FF67AF" w:rsidRDefault="00FF67AF" w:rsidP="00594312">
      <w:pPr>
        <w:tabs>
          <w:tab w:val="left" w:pos="2060"/>
        </w:tabs>
        <w:spacing w:before="100" w:after="0" w:line="240" w:lineRule="auto"/>
        <w:ind w:firstLine="720"/>
      </w:pPr>
      <w:r w:rsidRPr="00FF67AF">
        <w:rPr>
          <w:b/>
          <w:bCs/>
        </w:rPr>
        <w:t xml:space="preserve">Điều 3. </w:t>
      </w:r>
      <w:r w:rsidRPr="00FF67AF">
        <w:t>Nguyên tắc phối hợp, xây dựng, quản lý và sử dụng hệ thống thông tin về nhà ở và thị trường bất động sản</w:t>
      </w:r>
    </w:p>
    <w:p w:rsidR="00FF67AF" w:rsidRPr="00FF67AF" w:rsidRDefault="00FF67AF" w:rsidP="00594312">
      <w:pPr>
        <w:tabs>
          <w:tab w:val="left" w:pos="2060"/>
        </w:tabs>
        <w:spacing w:before="100" w:after="0" w:line="240" w:lineRule="auto"/>
        <w:ind w:firstLine="720"/>
      </w:pPr>
      <w:r w:rsidRPr="00FF67AF">
        <w:t>1. Việc xây dựng cơ sở dữ liệu, chia sẻ, cung cấp thông tin, dữ liệu về nhà ở và thị trường bất động sản trên địa bàn tỉnh Sơn La được thực hiện trên cơ sở chức năng, nhiệm vụ, quyền hạn của từng cơ quan, tổ chức, cá nhân.</w:t>
      </w:r>
    </w:p>
    <w:p w:rsidR="00FF67AF" w:rsidRPr="00FF67AF" w:rsidRDefault="00FF67AF" w:rsidP="00594312">
      <w:pPr>
        <w:tabs>
          <w:tab w:val="left" w:pos="2060"/>
        </w:tabs>
        <w:spacing w:before="100" w:after="0" w:line="240" w:lineRule="auto"/>
        <w:ind w:firstLine="720"/>
      </w:pPr>
      <w:r w:rsidRPr="00FF67AF">
        <w:t>2. Tuân thủ các nguyên tắc xây dựng, quản lý và sử dụng hệ thống thông tin về nhà ở và thị trường bất động sản theo quy định tại Điều 4 Nghị định số 94/2024/NĐ-CP và các quy định khác có liên quan.</w:t>
      </w:r>
    </w:p>
    <w:p w:rsidR="00FF67AF" w:rsidRPr="00FF67AF" w:rsidRDefault="00FF67AF" w:rsidP="00594312">
      <w:pPr>
        <w:tabs>
          <w:tab w:val="left" w:pos="2060"/>
        </w:tabs>
        <w:spacing w:before="100" w:after="0" w:line="240" w:lineRule="auto"/>
        <w:ind w:firstLine="720"/>
      </w:pPr>
      <w:r w:rsidRPr="00FF67AF">
        <w:t>3. Việc trao đổi, phối hợp cung cấp thông tin giữa các cơ quan, tổ chức, cá nhân phải đảm bảo kịp thời, đầy đủ và chính xác, chặt chẽ, thống nhất, thường xuyên theo quy định tại Nghị định số 94/2024/NĐ-CP và mỗi cơ quan, đơn vị chịu trách nhiệm về toàn bộ nội dung, thông tin, dữ liệu do mình cung cấp.</w:t>
      </w:r>
    </w:p>
    <w:p w:rsidR="00FF67AF" w:rsidRDefault="00FF67AF" w:rsidP="00594312">
      <w:pPr>
        <w:tabs>
          <w:tab w:val="left" w:pos="2060"/>
        </w:tabs>
        <w:spacing w:before="100" w:after="0" w:line="240" w:lineRule="auto"/>
        <w:ind w:firstLine="720"/>
        <w:rPr>
          <w:lang w:val="en-US"/>
        </w:rPr>
      </w:pPr>
      <w:r w:rsidRPr="00FF67AF">
        <w:t xml:space="preserve">4. Các cơ quan, tổ chức, cá nhân có liên quan chịu trách nhiệm về nội dung thông tin, dữ liệu do mình chia sẻ, cung cấp; xây dựng, quản lý và sử dụng hệ thống thông tin đảm bảo tuân thủ theo quy định của pháp luật. </w:t>
      </w:r>
    </w:p>
    <w:p w:rsidR="00481387" w:rsidRPr="00345FE3" w:rsidRDefault="00481387" w:rsidP="00481387">
      <w:pPr>
        <w:tabs>
          <w:tab w:val="left" w:pos="2060"/>
        </w:tabs>
        <w:spacing w:before="40" w:after="0" w:line="240" w:lineRule="auto"/>
        <w:jc w:val="center"/>
        <w:rPr>
          <w:b/>
          <w:bCs/>
          <w:sz w:val="6"/>
          <w:szCs w:val="2"/>
          <w:lang w:val="en-US"/>
        </w:rPr>
      </w:pPr>
    </w:p>
    <w:p w:rsidR="00FF67AF" w:rsidRPr="00FF67AF" w:rsidRDefault="00FF67AF" w:rsidP="00481387">
      <w:pPr>
        <w:tabs>
          <w:tab w:val="left" w:pos="2060"/>
        </w:tabs>
        <w:spacing w:before="40" w:after="0" w:line="240" w:lineRule="auto"/>
        <w:jc w:val="center"/>
        <w:rPr>
          <w:b/>
          <w:bCs/>
        </w:rPr>
      </w:pPr>
      <w:r w:rsidRPr="00FF67AF">
        <w:rPr>
          <w:b/>
          <w:bCs/>
        </w:rPr>
        <w:t>Chương II</w:t>
      </w:r>
    </w:p>
    <w:p w:rsidR="00481387" w:rsidRDefault="00FF67AF" w:rsidP="00481387">
      <w:pPr>
        <w:tabs>
          <w:tab w:val="left" w:pos="2060"/>
        </w:tabs>
        <w:spacing w:before="40" w:after="0" w:line="240" w:lineRule="auto"/>
        <w:jc w:val="center"/>
        <w:rPr>
          <w:b/>
          <w:bCs/>
          <w:lang w:val="en-US"/>
        </w:rPr>
      </w:pPr>
      <w:r w:rsidRPr="00FF67AF">
        <w:rPr>
          <w:b/>
          <w:bCs/>
        </w:rPr>
        <w:t xml:space="preserve">NỘI DUNG, TRÁCH NHIỆM PHỐI HỢP XÂY DỰNG </w:t>
      </w:r>
    </w:p>
    <w:p w:rsidR="00FF67AF" w:rsidRDefault="00FF67AF" w:rsidP="00481387">
      <w:pPr>
        <w:tabs>
          <w:tab w:val="left" w:pos="2060"/>
        </w:tabs>
        <w:spacing w:before="40" w:after="0" w:line="240" w:lineRule="auto"/>
        <w:jc w:val="center"/>
        <w:rPr>
          <w:b/>
          <w:bCs/>
          <w:lang w:val="en-US"/>
        </w:rPr>
      </w:pPr>
      <w:r w:rsidRPr="00FF67AF">
        <w:rPr>
          <w:b/>
          <w:bCs/>
        </w:rPr>
        <w:t>CƠ SỞ DỮ LIỆU, CHIA SẺ, CUNG CẤP THÔNG TIN</w:t>
      </w:r>
    </w:p>
    <w:p w:rsidR="00481387" w:rsidRPr="00FF67AF" w:rsidRDefault="00481387" w:rsidP="00481387">
      <w:pPr>
        <w:tabs>
          <w:tab w:val="left" w:pos="2060"/>
        </w:tabs>
        <w:spacing w:before="40" w:after="0" w:line="240" w:lineRule="auto"/>
        <w:jc w:val="center"/>
        <w:rPr>
          <w:b/>
          <w:bCs/>
          <w:sz w:val="6"/>
          <w:szCs w:val="2"/>
          <w:lang w:val="en-US"/>
        </w:rPr>
      </w:pPr>
    </w:p>
    <w:p w:rsidR="00FF67AF" w:rsidRPr="00FF67AF" w:rsidRDefault="00FF67AF" w:rsidP="00B11D5D">
      <w:pPr>
        <w:tabs>
          <w:tab w:val="left" w:pos="2060"/>
        </w:tabs>
        <w:spacing w:before="120" w:after="0" w:line="240" w:lineRule="auto"/>
        <w:ind w:firstLine="720"/>
      </w:pPr>
      <w:r w:rsidRPr="00FF67AF">
        <w:rPr>
          <w:b/>
          <w:bCs/>
        </w:rPr>
        <w:t xml:space="preserve">Điều 4. </w:t>
      </w:r>
      <w:r w:rsidRPr="00FF67AF">
        <w:t>Phối hợp trong việc xây dựng cơ sở dữ liệu về nhà ở và thị trường bất động sản</w:t>
      </w:r>
    </w:p>
    <w:p w:rsidR="00FF67AF" w:rsidRPr="00FF67AF" w:rsidRDefault="00FF67AF" w:rsidP="00B11D5D">
      <w:pPr>
        <w:tabs>
          <w:tab w:val="left" w:pos="2060"/>
        </w:tabs>
        <w:spacing w:before="120" w:after="0" w:line="240" w:lineRule="auto"/>
        <w:ind w:firstLine="720"/>
      </w:pPr>
      <w:r w:rsidRPr="00FF67AF">
        <w:t>1. Sở Xây dựng chủ trì xây dựng cơ sở dữ liệu về nhà ở và thị trường bất động sản đảm bảo theo quy định tại Điều 6, Điều 8 Nghị định số 94/2024/NĐ-CP và các quy định pháp luật có liên quan.</w:t>
      </w:r>
    </w:p>
    <w:p w:rsidR="00FF67AF" w:rsidRPr="00FF67AF" w:rsidRDefault="00FF67AF" w:rsidP="00B11D5D">
      <w:pPr>
        <w:tabs>
          <w:tab w:val="left" w:pos="2060"/>
        </w:tabs>
        <w:spacing w:before="120" w:after="0" w:line="240" w:lineRule="auto"/>
        <w:ind w:firstLine="720"/>
      </w:pPr>
      <w:r w:rsidRPr="00FF67AF">
        <w:t xml:space="preserve">2. Các cơ quan, tổ chức, cá nhân có liên quan thực hiện xây dựng, cung cấp thông tin, dữ liệu được thực hiện trực tuyến trên Cổng </w:t>
      </w:r>
      <w:r w:rsidR="00345FE3">
        <w:rPr>
          <w:lang w:val="en-US"/>
        </w:rPr>
        <w:t>T</w:t>
      </w:r>
      <w:r w:rsidRPr="00FF67AF">
        <w:t xml:space="preserve">hông tin điện tử của hệ thống </w:t>
      </w:r>
      <w:r w:rsidRPr="00FF67AF">
        <w:rPr>
          <w:spacing w:val="-6"/>
        </w:rPr>
        <w:t xml:space="preserve">thông tin về nhà ở và thị trường bất động sản </w:t>
      </w:r>
      <w:r w:rsidRPr="00FF67AF">
        <w:rPr>
          <w:i/>
          <w:iCs/>
          <w:spacing w:val="-6"/>
        </w:rPr>
        <w:t>(địa chỉ website https://bds.xaydung.gov.vn)</w:t>
      </w:r>
      <w:r w:rsidRPr="00FF67AF">
        <w:rPr>
          <w:i/>
          <w:iCs/>
        </w:rPr>
        <w:t xml:space="preserve"> </w:t>
      </w:r>
      <w:r w:rsidRPr="00FF67AF">
        <w:t>theo các biểu mẫu quy định tại Phụ lục ban hành kèm theo Nghị định số 94/2024/NĐ-CP và các quy định pháp luật có liên quan.</w:t>
      </w:r>
    </w:p>
    <w:p w:rsidR="00FF67AF" w:rsidRPr="00FF67AF" w:rsidRDefault="00FF67AF" w:rsidP="00B11D5D">
      <w:pPr>
        <w:tabs>
          <w:tab w:val="left" w:pos="2060"/>
        </w:tabs>
        <w:spacing w:before="120" w:after="0" w:line="240" w:lineRule="auto"/>
        <w:ind w:firstLine="720"/>
      </w:pPr>
      <w:r w:rsidRPr="00FF67AF">
        <w:t>Trường hợp Cổng</w:t>
      </w:r>
      <w:r w:rsidR="00481387">
        <w:rPr>
          <w:lang w:val="en-US"/>
        </w:rPr>
        <w:t xml:space="preserve"> T</w:t>
      </w:r>
      <w:r w:rsidRPr="00FF67AF">
        <w:t xml:space="preserve">hông tin của hệ thống thông tin về nhà ở và thị trường bất động sản chưa hoạt động hoặc đã hoạt động nhưng có lỗi không thể thực hiện thao tác cung cấp thông tin thì các đơn vị tổng hợp báo cáo gửi thông tin, dữ liệu bằng văn bản giấy hoặc văn bản điện tử đã ký số theo quy định gửi về Sở Xây dựng để báo cáo </w:t>
      </w:r>
      <w:r w:rsidR="00481387">
        <w:rPr>
          <w:lang w:val="en-US"/>
        </w:rPr>
        <w:t>UBND</w:t>
      </w:r>
      <w:r w:rsidRPr="00FF67AF">
        <w:t xml:space="preserve"> tỉnh.</w:t>
      </w:r>
    </w:p>
    <w:p w:rsidR="00FF67AF" w:rsidRPr="00FF67AF" w:rsidRDefault="00FF67AF" w:rsidP="00B11D5D">
      <w:pPr>
        <w:tabs>
          <w:tab w:val="left" w:pos="2060"/>
        </w:tabs>
        <w:spacing w:before="120" w:after="0" w:line="240" w:lineRule="auto"/>
        <w:ind w:firstLine="720"/>
      </w:pPr>
      <w:r w:rsidRPr="00FF67AF">
        <w:t>3. Sở Xây dựng là cơ quan đầu mối tiếp nhận thông tin, dữ liệu do các cơ quan, tổ chức, cá nhân có liên quan chia sẻ, cung cấp theo quy định tại Điều 5 của Quy chế này. Trường hợp cần thu thập, cập nhật, bổ sung thông tin, dữ liệu về nhà ở và thị trường bất động sản nhằm phục vụ công tác quản lý, thì Sở Xây dựng đề xuất, báo cáo UBND tỉnh chấp thuận trước khi tổ chức thực hiện.</w:t>
      </w:r>
    </w:p>
    <w:p w:rsidR="00FF67AF" w:rsidRPr="00FF67AF" w:rsidRDefault="00FF67AF" w:rsidP="00B11D5D">
      <w:pPr>
        <w:tabs>
          <w:tab w:val="left" w:pos="2060"/>
        </w:tabs>
        <w:spacing w:before="120" w:after="0" w:line="240" w:lineRule="auto"/>
        <w:ind w:firstLine="720"/>
      </w:pPr>
      <w:r w:rsidRPr="00FF67AF">
        <w:t>4. Thông tin, dữ liệu về nhà ở và thị trường bất động sản phải được rà soát, xử lý đảm bảo tính thống nhất. Trường hợp phát hiện thông tin, dữ liệu chưa thống nhất giữa các cơ quan, tổ chức, cá nhân, thì Sở Xây dựng chủ trì phối hợp làm rõ, thống nhất trước khi các cơ quan, tổ chức, cá nhân cập nhật vào phần mềm dùng chung theo chức năng, nhiệm vụ được giao.</w:t>
      </w:r>
    </w:p>
    <w:p w:rsidR="00FF67AF" w:rsidRPr="00FF67AF" w:rsidRDefault="00FF67AF" w:rsidP="00B11D5D">
      <w:pPr>
        <w:tabs>
          <w:tab w:val="left" w:pos="2060"/>
        </w:tabs>
        <w:spacing w:before="120" w:after="0" w:line="240" w:lineRule="auto"/>
        <w:ind w:firstLine="720"/>
      </w:pPr>
      <w:r w:rsidRPr="00FF67AF">
        <w:rPr>
          <w:b/>
          <w:bCs/>
        </w:rPr>
        <w:t xml:space="preserve">Điều 5. </w:t>
      </w:r>
      <w:r w:rsidRPr="00FF67AF">
        <w:t>Phối hợp chia sẻ, cung cấp thông tin, dữ liệu về nhà ở và thị trường bất động sản</w:t>
      </w:r>
    </w:p>
    <w:p w:rsidR="00FF67AF" w:rsidRPr="00FF67AF" w:rsidRDefault="00FF67AF" w:rsidP="00B11D5D">
      <w:pPr>
        <w:tabs>
          <w:tab w:val="left" w:pos="2060"/>
        </w:tabs>
        <w:spacing w:before="120" w:after="0" w:line="240" w:lineRule="auto"/>
        <w:ind w:firstLine="720"/>
      </w:pPr>
      <w:r w:rsidRPr="00FF67AF">
        <w:t>1. Các cơ quan, tổ chức, cá nhân tham gia phối hợp chia sẻ, cung cấp thông tin, dữ liệu về nhà ở và thị trường bất động sản có trách nhiệm thực hiện đúng các quy định tại khoản 1 Điều 25 Nghị định số 94/2024/NĐ-CP.</w:t>
      </w:r>
    </w:p>
    <w:p w:rsidR="00FF67AF" w:rsidRPr="00FF67AF" w:rsidRDefault="00FF67AF" w:rsidP="00B11D5D">
      <w:pPr>
        <w:tabs>
          <w:tab w:val="left" w:pos="2060"/>
        </w:tabs>
        <w:spacing w:before="120" w:after="0" w:line="240" w:lineRule="auto"/>
        <w:ind w:firstLine="720"/>
      </w:pPr>
      <w:r w:rsidRPr="00FF67AF">
        <w:t>2. Căn cứ các biểu mẫu tại Phụ lục ban hành kèm theo Nghị định số 94/2024/NĐ-CP các đơn vị phối hợp chia sẻ, cung cấp thông tin, dữ liệu về nhà ở và thị trường bất động sản như sau:</w:t>
      </w:r>
    </w:p>
    <w:p w:rsidR="00FF67AF" w:rsidRPr="00FF67AF" w:rsidRDefault="00FF67AF" w:rsidP="00B11D5D">
      <w:pPr>
        <w:tabs>
          <w:tab w:val="left" w:pos="2060"/>
        </w:tabs>
        <w:spacing w:before="120" w:after="0" w:line="240" w:lineRule="auto"/>
        <w:ind w:firstLine="720"/>
      </w:pPr>
      <w:r w:rsidRPr="00FF67AF">
        <w:t xml:space="preserve">a) Sở Xây dựng cung cấp thông tin, dữ liệu theo các Biểu mẫu số </w:t>
      </w:r>
      <w:r w:rsidR="00345FE3">
        <w:rPr>
          <w:lang w:val="en-US"/>
        </w:rPr>
        <w:t>0</w:t>
      </w:r>
      <w:r w:rsidRPr="00FF67AF">
        <w:t>3, 16, 18, 19 Phụ lục ban hành kèm theo Nghị định số 94/2024/NĐ-CP.</w:t>
      </w:r>
    </w:p>
    <w:p w:rsidR="00FF67AF" w:rsidRPr="00FF67AF" w:rsidRDefault="00FF67AF" w:rsidP="00B11D5D">
      <w:pPr>
        <w:tabs>
          <w:tab w:val="left" w:pos="2060"/>
        </w:tabs>
        <w:spacing w:before="120" w:after="0" w:line="240" w:lineRule="auto"/>
        <w:ind w:firstLine="720"/>
      </w:pPr>
      <w:r w:rsidRPr="00FF67AF">
        <w:t>b) Sở Tài chính cung cấp thông tin, dữ liệu theo các Biểu mẫu số 12, 13 Phụ lục ban hành kèm theo Nghị định số 94/2024/NĐ-CP.</w:t>
      </w:r>
    </w:p>
    <w:p w:rsidR="00FF67AF" w:rsidRPr="00FF67AF" w:rsidRDefault="00FF67AF" w:rsidP="00B11D5D">
      <w:pPr>
        <w:tabs>
          <w:tab w:val="left" w:pos="2060"/>
        </w:tabs>
        <w:spacing w:before="120" w:after="0" w:line="240" w:lineRule="auto"/>
        <w:ind w:firstLine="720"/>
      </w:pPr>
      <w:r w:rsidRPr="00FF67AF">
        <w:t>c) Sở Tư pháp cung cấp thông tin, dữ liệu theo Biểu mẫu số 14 Phụ lục ban hành kèm theo Nghị định số 94/2024/NĐ-CP.</w:t>
      </w:r>
    </w:p>
    <w:p w:rsidR="00FF67AF" w:rsidRPr="00FF67AF" w:rsidRDefault="00FF67AF" w:rsidP="00B11D5D">
      <w:pPr>
        <w:tabs>
          <w:tab w:val="left" w:pos="2060"/>
        </w:tabs>
        <w:spacing w:before="120" w:after="0" w:line="240" w:lineRule="auto"/>
        <w:ind w:firstLine="720"/>
      </w:pPr>
      <w:r w:rsidRPr="00FF67AF">
        <w:t>d) Sở Nông nghiệp và Môi trường cung cấp thông tin, dữ liệu theo các Biểu mẫu số 15, 20 Phụ lục ban hành kèm theo Nghị định số 94/2024/NĐ-CP.</w:t>
      </w:r>
    </w:p>
    <w:p w:rsidR="00FF67AF" w:rsidRPr="00FF67AF" w:rsidRDefault="00FF67AF" w:rsidP="00B11D5D">
      <w:pPr>
        <w:tabs>
          <w:tab w:val="left" w:pos="2060"/>
        </w:tabs>
        <w:spacing w:before="120" w:after="0" w:line="240" w:lineRule="auto"/>
        <w:ind w:firstLine="720"/>
      </w:pPr>
      <w:r w:rsidRPr="00FF67AF">
        <w:t>đ) Cơ quan Ủy ban Mặt trận Tổ quốc Việt Nam tỉnh Sơn La cung cấp thông tin, dữ liệu theo Mục 3.4 của Biểu mẫu số 3 Phụ lục ban hành kèm theo Nghị định số 94/2024/NĐ-CP.</w:t>
      </w:r>
    </w:p>
    <w:p w:rsidR="00FF67AF" w:rsidRPr="00FF67AF" w:rsidRDefault="00FF67AF" w:rsidP="00B11D5D">
      <w:pPr>
        <w:tabs>
          <w:tab w:val="left" w:pos="2060"/>
        </w:tabs>
        <w:spacing w:before="120" w:after="0" w:line="240" w:lineRule="auto"/>
        <w:ind w:firstLine="720"/>
      </w:pPr>
      <w:r w:rsidRPr="00FF67AF">
        <w:t>e) Ban Quản lý các khu công nghiệp tỉnh cung cấp thông tin, dữ liệu theo Biểu mẫu số 13 Phụ lục ban hành kèm theo Nghị định số 94/2024/NĐ-CP.</w:t>
      </w:r>
    </w:p>
    <w:p w:rsidR="00FF67AF" w:rsidRPr="00FF67AF" w:rsidRDefault="00FF67AF" w:rsidP="00B11D5D">
      <w:pPr>
        <w:tabs>
          <w:tab w:val="left" w:pos="2060"/>
        </w:tabs>
        <w:spacing w:before="120" w:after="0" w:line="240" w:lineRule="auto"/>
        <w:ind w:firstLine="720"/>
      </w:pPr>
      <w:r w:rsidRPr="00FF67AF">
        <w:t xml:space="preserve">g) </w:t>
      </w:r>
      <w:r w:rsidR="00345FE3">
        <w:rPr>
          <w:lang w:val="en-US"/>
        </w:rPr>
        <w:t>UBND</w:t>
      </w:r>
      <w:r w:rsidRPr="00FF67AF">
        <w:t xml:space="preserve"> các xã, phường cung cấp thông tin, dữ liệu theo các Biểu mẫu số 3, 13, 15, 19, 21, 22, 23 Phụ lục ban hành kèm theo Nghị định số 94/2024/NĐ-CP.</w:t>
      </w:r>
    </w:p>
    <w:p w:rsidR="00FF67AF" w:rsidRPr="00FF67AF" w:rsidRDefault="00FF67AF" w:rsidP="00B11D5D">
      <w:pPr>
        <w:tabs>
          <w:tab w:val="left" w:pos="2060"/>
        </w:tabs>
        <w:spacing w:before="120" w:after="0" w:line="240" w:lineRule="auto"/>
        <w:ind w:firstLine="720"/>
      </w:pPr>
      <w:r w:rsidRPr="00FF67AF">
        <w:t>h) Các chủ đầu tư dự án bất động sản cung cấp thông tin, dữ liệu theo các Biểu mẫu số 9, 10, 11 Phụ lục ban hành kèm theo Nghị định số 94/2024/NĐ-CP.</w:t>
      </w:r>
    </w:p>
    <w:p w:rsidR="00FF67AF" w:rsidRPr="00FF67AF" w:rsidRDefault="00FF67AF" w:rsidP="00B11D5D">
      <w:pPr>
        <w:tabs>
          <w:tab w:val="left" w:pos="2060"/>
        </w:tabs>
        <w:spacing w:before="120" w:after="0" w:line="240" w:lineRule="auto"/>
        <w:ind w:firstLine="720"/>
      </w:pPr>
      <w:r w:rsidRPr="00FF67AF">
        <w:t>i) Các sàn giao dịch bất động sản cung cấp thông tin, dữ liệu theo Biểu mẫu số 17 Phụ lục ban hành kèm theo Nghị định số 94/2024/NĐ-CP.</w:t>
      </w:r>
    </w:p>
    <w:p w:rsidR="00FF67AF" w:rsidRPr="00FF67AF" w:rsidRDefault="00FF67AF" w:rsidP="00B11D5D">
      <w:pPr>
        <w:tabs>
          <w:tab w:val="left" w:pos="2060"/>
        </w:tabs>
        <w:spacing w:before="120" w:after="0" w:line="240" w:lineRule="auto"/>
        <w:ind w:firstLine="720"/>
      </w:pPr>
      <w:r w:rsidRPr="00FF67AF">
        <w:t>3. Thời hạn chia sẻ, cung cấp thông tin, dữ liệu về nhà ở và thị trường bất động sản thực hiện theo quy định tại Điều 17 Nghị định số 94/2024/NĐ-CP.</w:t>
      </w:r>
    </w:p>
    <w:p w:rsidR="00FF67AF" w:rsidRPr="00FF67AF" w:rsidRDefault="00FF67AF" w:rsidP="00345FE3">
      <w:pPr>
        <w:tabs>
          <w:tab w:val="left" w:pos="2060"/>
        </w:tabs>
        <w:spacing w:before="120" w:after="0" w:line="240" w:lineRule="auto"/>
        <w:jc w:val="center"/>
        <w:rPr>
          <w:b/>
          <w:bCs/>
        </w:rPr>
      </w:pPr>
      <w:r w:rsidRPr="00FF67AF">
        <w:rPr>
          <w:b/>
          <w:bCs/>
        </w:rPr>
        <w:t>Chương III</w:t>
      </w:r>
    </w:p>
    <w:p w:rsidR="00FF67AF" w:rsidRPr="00FF67AF" w:rsidRDefault="00FF67AF" w:rsidP="00345FE3">
      <w:pPr>
        <w:tabs>
          <w:tab w:val="left" w:pos="2060"/>
        </w:tabs>
        <w:spacing w:before="120" w:after="0" w:line="240" w:lineRule="auto"/>
        <w:jc w:val="center"/>
        <w:rPr>
          <w:b/>
          <w:bCs/>
        </w:rPr>
      </w:pPr>
      <w:r w:rsidRPr="00FF67AF">
        <w:rPr>
          <w:b/>
          <w:bCs/>
        </w:rPr>
        <w:t>TỔ CHỨC THỰC HIỆN</w:t>
      </w:r>
    </w:p>
    <w:p w:rsidR="00FF67AF" w:rsidRPr="00FF67AF" w:rsidRDefault="00FF67AF" w:rsidP="00B11D5D">
      <w:pPr>
        <w:tabs>
          <w:tab w:val="left" w:pos="2060"/>
        </w:tabs>
        <w:spacing w:before="120" w:after="0" w:line="240" w:lineRule="auto"/>
        <w:ind w:firstLine="720"/>
      </w:pPr>
      <w:r w:rsidRPr="00FF67AF">
        <w:rPr>
          <w:b/>
          <w:bCs/>
        </w:rPr>
        <w:t xml:space="preserve">Điều 6. </w:t>
      </w:r>
      <w:r w:rsidRPr="00FF67AF">
        <w:t>Sở Xây dựng</w:t>
      </w:r>
    </w:p>
    <w:p w:rsidR="00FF67AF" w:rsidRPr="00FF67AF" w:rsidRDefault="00FF67AF" w:rsidP="00B11D5D">
      <w:pPr>
        <w:tabs>
          <w:tab w:val="left" w:pos="2060"/>
        </w:tabs>
        <w:spacing w:before="120" w:after="0" w:line="240" w:lineRule="auto"/>
        <w:ind w:firstLine="720"/>
      </w:pPr>
      <w:r w:rsidRPr="00FF67AF">
        <w:t xml:space="preserve">1. Tham mưu với </w:t>
      </w:r>
      <w:r w:rsidR="00345FE3">
        <w:rPr>
          <w:lang w:val="en-US"/>
        </w:rPr>
        <w:t>UBND</w:t>
      </w:r>
      <w:r w:rsidRPr="00FF67AF">
        <w:t xml:space="preserve"> tỉnh thực hiện các nội dung quy định tại khoản 4 Điều 24 Nghị định số 94/2024/NĐ-CP.</w:t>
      </w:r>
    </w:p>
    <w:p w:rsidR="00FF67AF" w:rsidRPr="00FF67AF" w:rsidRDefault="00FF67AF" w:rsidP="00B11D5D">
      <w:pPr>
        <w:tabs>
          <w:tab w:val="left" w:pos="2060"/>
        </w:tabs>
        <w:spacing w:before="120" w:after="0" w:line="240" w:lineRule="auto"/>
        <w:ind w:firstLine="720"/>
      </w:pPr>
      <w:r w:rsidRPr="00FF67AF">
        <w:t>2. Hằng năm, trên cơ sở tình hình thực tế xây dựng, báo cáo UBND tỉnh kế hoạch và dự toán kinh phí cho việc điều tra, thu thập thông tin phục vụ xây dựng cơ sở dữ liệu, quản lý, vận hành cơ sở dữ liệu về nhà ở và thị trường bất động sản trên địa bàn tỉnh gửi Sở Tài chính thẩm định, trình UBND tỉnh xem xét, phê duyệt.</w:t>
      </w:r>
    </w:p>
    <w:p w:rsidR="00FF67AF" w:rsidRPr="00FF67AF" w:rsidRDefault="00FF67AF" w:rsidP="00B11D5D">
      <w:pPr>
        <w:tabs>
          <w:tab w:val="left" w:pos="2060"/>
        </w:tabs>
        <w:spacing w:before="120" w:after="0" w:line="240" w:lineRule="auto"/>
        <w:ind w:firstLine="720"/>
      </w:pPr>
      <w:r w:rsidRPr="00FF67AF">
        <w:t>3. Tiếp nhận, tổng hợp, rà soát, xử lý các thông tin, dữ liệu về nhà ở và thị trường bất động sản do các cơ quan, tổ chức, cá nhân chia sẻ, cung cấp theo quy định tại khoản 3, khoản 4 Điều 15, khoản 2 Điều 16 Nghị định số 94/2024/NĐ-CP của Chính phủ.</w:t>
      </w:r>
    </w:p>
    <w:p w:rsidR="00FF67AF" w:rsidRDefault="00FF67AF" w:rsidP="00B11D5D">
      <w:pPr>
        <w:tabs>
          <w:tab w:val="left" w:pos="2060"/>
        </w:tabs>
        <w:spacing w:before="120" w:after="0" w:line="240" w:lineRule="auto"/>
        <w:ind w:firstLine="720"/>
        <w:rPr>
          <w:lang w:val="en-US"/>
        </w:rPr>
      </w:pPr>
      <w:r w:rsidRPr="00FF67AF">
        <w:t xml:space="preserve">4. Theo dõi, đôn đốc các cơ quan, tổ chức, chủ đầu tư các dự án bất động sản, sàn giao dịch bất động nghiêm túc thực hiện phối hợp chia sẻ, cung cấp, kiểm tra thông tin, dữ liệu theo Quy chế này. </w:t>
      </w:r>
    </w:p>
    <w:p w:rsidR="00FF67AF" w:rsidRPr="00FF67AF" w:rsidRDefault="00FF67AF" w:rsidP="00B11D5D">
      <w:pPr>
        <w:tabs>
          <w:tab w:val="left" w:pos="2060"/>
        </w:tabs>
        <w:spacing w:before="120" w:after="0" w:line="240" w:lineRule="auto"/>
        <w:ind w:firstLine="720"/>
        <w:rPr>
          <w:b/>
          <w:bCs/>
        </w:rPr>
      </w:pPr>
      <w:r w:rsidRPr="00FF67AF">
        <w:rPr>
          <w:b/>
          <w:bCs/>
        </w:rPr>
        <w:t xml:space="preserve">Điều 7. </w:t>
      </w:r>
      <w:r w:rsidRPr="00FF67AF">
        <w:t>Trách nhiệm của các sở, ban, ngành, UBND các xã, phường, các chủ đầu tư, sàn giao dịch bất động sản trên địa bàn tỉnh</w:t>
      </w:r>
    </w:p>
    <w:p w:rsidR="00FF67AF" w:rsidRPr="00FF67AF" w:rsidRDefault="00FF67AF" w:rsidP="00B11D5D">
      <w:pPr>
        <w:tabs>
          <w:tab w:val="left" w:pos="2060"/>
        </w:tabs>
        <w:spacing w:before="120" w:after="0" w:line="240" w:lineRule="auto"/>
        <w:ind w:firstLine="720"/>
      </w:pPr>
      <w:r w:rsidRPr="00FF67AF">
        <w:t>1. Bố trí cán bộ công chức, viên chức, người lao động làm đầu mối thực hiện công tác theo dõi, tổng hợp báo cáo, cung cấp, kiểm tra thông tin, dữ liệu về nhà ở và thị trường bất động sản theo Quy chế này.</w:t>
      </w:r>
    </w:p>
    <w:p w:rsidR="00FF67AF" w:rsidRPr="00FF67AF" w:rsidRDefault="00FF67AF" w:rsidP="00B11D5D">
      <w:pPr>
        <w:tabs>
          <w:tab w:val="left" w:pos="2060"/>
        </w:tabs>
        <w:spacing w:before="120" w:after="0" w:line="240" w:lineRule="auto"/>
        <w:ind w:firstLine="720"/>
      </w:pPr>
      <w:r w:rsidRPr="00FF67AF">
        <w:t>2. Thu thập, chia sẻ, cung cấp các thông tin liên quan đến lĩnh vực về nhà ở và thị trường bất động sản theo quy định tại Điều 5 của Quy chế này trong phạm vi chức năng của mình và chịu trách nhiệm về tính chính xác của dữ liệu.</w:t>
      </w:r>
    </w:p>
    <w:p w:rsidR="00FF67AF" w:rsidRPr="00FF67AF" w:rsidRDefault="00FF67AF" w:rsidP="00B11D5D">
      <w:pPr>
        <w:tabs>
          <w:tab w:val="left" w:pos="2060"/>
        </w:tabs>
        <w:spacing w:before="120" w:after="0" w:line="240" w:lineRule="auto"/>
        <w:ind w:firstLine="720"/>
      </w:pPr>
      <w:r w:rsidRPr="00FF67AF">
        <w:t>3. Thông báo kịp thời những sai sót của thông tin, dữ liệu đã chia sẻ, cung cấp và phối hợp để xử lý thông tin theo quy định.</w:t>
      </w:r>
    </w:p>
    <w:p w:rsidR="00FF67AF" w:rsidRPr="00FF67AF" w:rsidRDefault="00FF67AF" w:rsidP="00B11D5D">
      <w:pPr>
        <w:tabs>
          <w:tab w:val="left" w:pos="2060"/>
        </w:tabs>
        <w:spacing w:before="120" w:after="0" w:line="240" w:lineRule="auto"/>
        <w:ind w:firstLine="720"/>
      </w:pPr>
      <w:r w:rsidRPr="00FF67AF">
        <w:t>4. Phối hợp với Sở Xây dựng trong việc kết nối, tích hợp thông tin từ các cơ sở dữ liệu có liên quan do mình quản lý, đồng thời đảm bảo cho việc duy trì, kết nối, chia sẻ thông tin với cơ sở dữ liệu về nhà ở và thị trường bất động sản.</w:t>
      </w:r>
    </w:p>
    <w:p w:rsidR="00345FE3" w:rsidRDefault="00FF67AF" w:rsidP="00B11D5D">
      <w:pPr>
        <w:tabs>
          <w:tab w:val="left" w:pos="2060"/>
        </w:tabs>
        <w:spacing w:before="120" w:after="0" w:line="240" w:lineRule="auto"/>
        <w:ind w:firstLine="720"/>
        <w:rPr>
          <w:lang w:val="en-US"/>
        </w:rPr>
      </w:pPr>
      <w:r w:rsidRPr="00FF67AF">
        <w:t>5. Sở Tài chính</w:t>
      </w:r>
    </w:p>
    <w:p w:rsidR="00FF67AF" w:rsidRPr="00FF67AF" w:rsidRDefault="00345FE3" w:rsidP="00B11D5D">
      <w:pPr>
        <w:tabs>
          <w:tab w:val="left" w:pos="2060"/>
        </w:tabs>
        <w:spacing w:before="120" w:after="0" w:line="240" w:lineRule="auto"/>
        <w:ind w:firstLine="720"/>
      </w:pPr>
      <w:r>
        <w:rPr>
          <w:lang w:val="en-US"/>
        </w:rPr>
        <w:t>T</w:t>
      </w:r>
      <w:r w:rsidR="00FF67AF" w:rsidRPr="00FF67AF">
        <w:t>hẩm định, tham mưu trình UBND tỉnh bố trí kinh phí ngân sách hàng năm phục vụ công tác điều tra, thu thập thông tin phục vụ xây dựng cơ sở dữ liệu, quản lý, vận hành cơ sở dữ liệu về nhà ở và thị trường bất động sản và đầu tư, duy trì, nâng cấp hạ tầng kỹ thuật công nghệ thông tin.</w:t>
      </w:r>
    </w:p>
    <w:p w:rsidR="00FF67AF" w:rsidRPr="00FF67AF" w:rsidRDefault="00FF67AF" w:rsidP="00B11D5D">
      <w:pPr>
        <w:tabs>
          <w:tab w:val="left" w:pos="2060"/>
        </w:tabs>
        <w:spacing w:before="120" w:after="0" w:line="240" w:lineRule="auto"/>
        <w:ind w:firstLine="720"/>
      </w:pPr>
      <w:r w:rsidRPr="00FF67AF">
        <w:t>6. UBND các xã, phường</w:t>
      </w:r>
    </w:p>
    <w:p w:rsidR="00FF67AF" w:rsidRPr="00FF67AF" w:rsidRDefault="00FF67AF" w:rsidP="00B11D5D">
      <w:pPr>
        <w:tabs>
          <w:tab w:val="left" w:pos="2060"/>
        </w:tabs>
        <w:spacing w:before="120" w:after="0" w:line="240" w:lineRule="auto"/>
        <w:ind w:firstLine="720"/>
      </w:pPr>
      <w:r w:rsidRPr="00FF67AF">
        <w:t>a</w:t>
      </w:r>
      <w:r w:rsidR="00345FE3">
        <w:rPr>
          <w:lang w:val="en-US"/>
        </w:rPr>
        <w:t>)</w:t>
      </w:r>
      <w:r w:rsidRPr="00FF67AF">
        <w:t xml:space="preserve"> Đôn đốc, chỉ đạo các chủ đầu tư dự án bất động sản, sàn giao dịch bất động sản đang triển khai trên địa bàn thực hiện cung cấp thông tin, dữ liệu, chế độ báo cáo theo quy định.</w:t>
      </w:r>
    </w:p>
    <w:p w:rsidR="00FF67AF" w:rsidRPr="00FF67AF" w:rsidRDefault="00FF67AF" w:rsidP="00B11D5D">
      <w:pPr>
        <w:tabs>
          <w:tab w:val="left" w:pos="2060"/>
        </w:tabs>
        <w:spacing w:before="120" w:after="0" w:line="240" w:lineRule="auto"/>
        <w:ind w:firstLine="720"/>
      </w:pPr>
      <w:r w:rsidRPr="00FF67AF">
        <w:t>b</w:t>
      </w:r>
      <w:r w:rsidR="00345FE3">
        <w:rPr>
          <w:lang w:val="en-US"/>
        </w:rPr>
        <w:t>)</w:t>
      </w:r>
      <w:r w:rsidRPr="00FF67AF">
        <w:t xml:space="preserve"> Phối hợp với Sở Xây dựng kết nối, tích hợp, chia sẻ thông tin, dữ liệu về quy hoạch với cơ sở dữ liệu về nhà ở và thị trường bất động sản. Thực hiện tổng hợp báo cáo đầy đủ, chính xác, kịp thời các thông tin về nhà ở và thị trường bất động sản theo quy định.</w:t>
      </w:r>
    </w:p>
    <w:p w:rsidR="00FF67AF" w:rsidRPr="00FF67AF" w:rsidRDefault="00FF67AF" w:rsidP="00B11D5D">
      <w:pPr>
        <w:tabs>
          <w:tab w:val="left" w:pos="2060"/>
        </w:tabs>
        <w:spacing w:before="120" w:after="0" w:line="240" w:lineRule="auto"/>
        <w:ind w:firstLine="720"/>
      </w:pPr>
      <w:r w:rsidRPr="00FF67AF">
        <w:rPr>
          <w:b/>
          <w:bCs/>
        </w:rPr>
        <w:t xml:space="preserve">Điều 8. </w:t>
      </w:r>
      <w:r w:rsidRPr="00FF67AF">
        <w:t>Quy định chuyển tiếp</w:t>
      </w:r>
    </w:p>
    <w:p w:rsidR="00FF67AF" w:rsidRDefault="00FF67AF" w:rsidP="00B11D5D">
      <w:pPr>
        <w:tabs>
          <w:tab w:val="left" w:pos="2060"/>
        </w:tabs>
        <w:spacing w:before="120" w:after="0" w:line="240" w:lineRule="auto"/>
        <w:ind w:firstLine="720"/>
        <w:rPr>
          <w:lang w:val="en-US"/>
        </w:rPr>
      </w:pPr>
      <w:r w:rsidRPr="00FF67AF">
        <w:t xml:space="preserve">Trường hợp tại thời điểm Quy chế này có hiệu lực mà việc hoàn thiện, nâng cấp phần mềm phục vụ kê khai, báo cáo thông tin, dữ liệu chưa hoàn thành thì các cơ quan, tổ chức, cá nhân thực hiện báo cáo bằng văn bản giấy hoặc dữ liệu điện tử gửi về Sở Xây dựng để tổng hợp, báo cáo. Việc chuyển đổi hoàn toàn sang hình thức trực tuyến sẽ được thực hiện sau khi Bộ Xây dựng hoàn thành phần mềm, Sở Xây dựng sẽ có thông báo, cấp tài khoản điện tử để thực hiện chia sẻ, cung cấp thông tin, dữ liệu trực tuyến tại Cổng </w:t>
      </w:r>
      <w:r w:rsidR="00345FE3">
        <w:rPr>
          <w:lang w:val="en-US"/>
        </w:rPr>
        <w:t>T</w:t>
      </w:r>
      <w:r w:rsidRPr="00FF67AF">
        <w:t xml:space="preserve">hông tin của hệ thống thông tin về nhà ở và thị trường bất động sản </w:t>
      </w:r>
      <w:r w:rsidRPr="00FF67AF">
        <w:rPr>
          <w:i/>
          <w:iCs/>
        </w:rPr>
        <w:t>(địa chỉ website https://bds.xaydung.gov.vn)</w:t>
      </w:r>
      <w:r w:rsidRPr="00FF67AF">
        <w:t xml:space="preserve">. Trường hợp có phát sinh khó khăn, vướng mắc đề nghị phản ánh bằng văn bản về Sở Xây dựng để tổng hợp, báo cáo UBND tỉnh xem xét, quyết định./. </w:t>
      </w:r>
    </w:p>
    <w:sectPr w:rsidR="00FF67AF" w:rsidSect="00775DD4">
      <w:headerReference w:type="even" r:id="rId6"/>
      <w:headerReference w:type="default" r:id="rId7"/>
      <w:footerReference w:type="even" r:id="rId8"/>
      <w:footerReference w:type="default" r:id="rId9"/>
      <w:headerReference w:type="first" r:id="rId10"/>
      <w:footerReference w:type="first" r:id="rId11"/>
      <w:pgSz w:w="11907" w:h="16840" w:code="9"/>
      <w:pgMar w:top="1474" w:right="1134" w:bottom="1474" w:left="1418" w:header="737"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095B" w:rsidRDefault="0087095B">
      <w:pPr>
        <w:spacing w:after="0" w:line="240" w:lineRule="auto"/>
      </w:pPr>
      <w:r>
        <w:separator/>
      </w:r>
    </w:p>
  </w:endnote>
  <w:endnote w:type="continuationSeparator" w:id="0">
    <w:p w:rsidR="0087095B" w:rsidRDefault="008709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38F" w:rsidRDefault="00A373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38F" w:rsidRDefault="00A3738F">
    <w:pPr>
      <w:pStyle w:val="Footer"/>
      <w:jc w:val="right"/>
    </w:pPr>
  </w:p>
  <w:p w:rsidR="00A3738F" w:rsidRDefault="00A3738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38F" w:rsidRDefault="00A373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095B" w:rsidRDefault="0087095B">
      <w:pPr>
        <w:spacing w:after="0" w:line="240" w:lineRule="auto"/>
      </w:pPr>
      <w:r>
        <w:separator/>
      </w:r>
    </w:p>
  </w:footnote>
  <w:footnote w:type="continuationSeparator" w:id="0">
    <w:p w:rsidR="0087095B" w:rsidRDefault="008709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38F" w:rsidRDefault="00A373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38F" w:rsidRDefault="00A3738F" w:rsidP="00A409E4">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38F" w:rsidRDefault="00A3738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defaultTabStop w:val="720"/>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DD4"/>
    <w:rsid w:val="00056093"/>
    <w:rsid w:val="001E3310"/>
    <w:rsid w:val="0023541A"/>
    <w:rsid w:val="00345FE3"/>
    <w:rsid w:val="00356C31"/>
    <w:rsid w:val="003A1AD7"/>
    <w:rsid w:val="004308BD"/>
    <w:rsid w:val="004348C1"/>
    <w:rsid w:val="00481387"/>
    <w:rsid w:val="004F390A"/>
    <w:rsid w:val="00594312"/>
    <w:rsid w:val="005F543F"/>
    <w:rsid w:val="00607A76"/>
    <w:rsid w:val="00650FCF"/>
    <w:rsid w:val="00697105"/>
    <w:rsid w:val="006A1DBB"/>
    <w:rsid w:val="006A2728"/>
    <w:rsid w:val="00751327"/>
    <w:rsid w:val="00775DD4"/>
    <w:rsid w:val="007942CF"/>
    <w:rsid w:val="007A4FD5"/>
    <w:rsid w:val="00821106"/>
    <w:rsid w:val="0087095B"/>
    <w:rsid w:val="00A21588"/>
    <w:rsid w:val="00A3738F"/>
    <w:rsid w:val="00B101D3"/>
    <w:rsid w:val="00B11D5D"/>
    <w:rsid w:val="00C9077D"/>
    <w:rsid w:val="00C941EC"/>
    <w:rsid w:val="00D1769C"/>
    <w:rsid w:val="00D73F49"/>
    <w:rsid w:val="00E20CC2"/>
    <w:rsid w:val="00E9558A"/>
    <w:rsid w:val="00EA016E"/>
    <w:rsid w:val="00FA6193"/>
    <w:rsid w:val="00FF24E7"/>
    <w:rsid w:val="00FF67AF"/>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D37FB"/>
  <w15:chartTrackingRefBased/>
  <w15:docId w15:val="{B0E4CB51-9B46-4107-ABE4-029704F01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5DD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75DD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75DD4"/>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775DD4"/>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75DD4"/>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775DD4"/>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75DD4"/>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75DD4"/>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75DD4"/>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5DD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75DD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75DD4"/>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775DD4"/>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775DD4"/>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775DD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75DD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75DD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75DD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75D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5D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5DD4"/>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775DD4"/>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775DD4"/>
    <w:pPr>
      <w:spacing w:before="160"/>
      <w:jc w:val="center"/>
    </w:pPr>
    <w:rPr>
      <w:i/>
      <w:iCs/>
      <w:color w:val="404040" w:themeColor="text1" w:themeTint="BF"/>
    </w:rPr>
  </w:style>
  <w:style w:type="character" w:customStyle="1" w:styleId="QuoteChar">
    <w:name w:val="Quote Char"/>
    <w:basedOn w:val="DefaultParagraphFont"/>
    <w:link w:val="Quote"/>
    <w:uiPriority w:val="29"/>
    <w:rsid w:val="00775DD4"/>
    <w:rPr>
      <w:i/>
      <w:iCs/>
      <w:color w:val="404040" w:themeColor="text1" w:themeTint="BF"/>
    </w:rPr>
  </w:style>
  <w:style w:type="paragraph" w:styleId="ListParagraph">
    <w:name w:val="List Paragraph"/>
    <w:basedOn w:val="Normal"/>
    <w:uiPriority w:val="34"/>
    <w:qFormat/>
    <w:rsid w:val="00775DD4"/>
    <w:pPr>
      <w:ind w:left="720"/>
      <w:contextualSpacing/>
    </w:pPr>
  </w:style>
  <w:style w:type="character" w:styleId="IntenseEmphasis">
    <w:name w:val="Intense Emphasis"/>
    <w:basedOn w:val="DefaultParagraphFont"/>
    <w:uiPriority w:val="21"/>
    <w:qFormat/>
    <w:rsid w:val="00775DD4"/>
    <w:rPr>
      <w:i/>
      <w:iCs/>
      <w:color w:val="2F5496" w:themeColor="accent1" w:themeShade="BF"/>
    </w:rPr>
  </w:style>
  <w:style w:type="paragraph" w:styleId="IntenseQuote">
    <w:name w:val="Intense Quote"/>
    <w:basedOn w:val="Normal"/>
    <w:next w:val="Normal"/>
    <w:link w:val="IntenseQuoteChar"/>
    <w:uiPriority w:val="30"/>
    <w:qFormat/>
    <w:rsid w:val="00775DD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75DD4"/>
    <w:rPr>
      <w:i/>
      <w:iCs/>
      <w:color w:val="2F5496" w:themeColor="accent1" w:themeShade="BF"/>
    </w:rPr>
  </w:style>
  <w:style w:type="character" w:styleId="IntenseReference">
    <w:name w:val="Intense Reference"/>
    <w:basedOn w:val="DefaultParagraphFont"/>
    <w:uiPriority w:val="32"/>
    <w:qFormat/>
    <w:rsid w:val="00775DD4"/>
    <w:rPr>
      <w:b/>
      <w:bCs/>
      <w:smallCaps/>
      <w:color w:val="2F5496" w:themeColor="accent1" w:themeShade="BF"/>
      <w:spacing w:val="5"/>
    </w:rPr>
  </w:style>
  <w:style w:type="paragraph" w:styleId="Header">
    <w:name w:val="header"/>
    <w:basedOn w:val="Normal"/>
    <w:link w:val="HeaderChar"/>
    <w:uiPriority w:val="99"/>
    <w:unhideWhenUsed/>
    <w:rsid w:val="00775DD4"/>
    <w:pPr>
      <w:tabs>
        <w:tab w:val="center" w:pos="4680"/>
        <w:tab w:val="right" w:pos="9360"/>
      </w:tabs>
      <w:spacing w:after="0" w:line="240" w:lineRule="auto"/>
      <w:jc w:val="left"/>
    </w:pPr>
    <w:rPr>
      <w:rFonts w:eastAsia="Calibri" w:cs="Times New Roman"/>
      <w:spacing w:val="-20"/>
      <w:kern w:val="0"/>
      <w:lang w:val="en-US"/>
      <w14:ligatures w14:val="none"/>
    </w:rPr>
  </w:style>
  <w:style w:type="character" w:customStyle="1" w:styleId="HeaderChar">
    <w:name w:val="Header Char"/>
    <w:basedOn w:val="DefaultParagraphFont"/>
    <w:link w:val="Header"/>
    <w:uiPriority w:val="99"/>
    <w:rsid w:val="00775DD4"/>
    <w:rPr>
      <w:rFonts w:eastAsia="Calibri" w:cs="Times New Roman"/>
      <w:spacing w:val="-20"/>
      <w:kern w:val="0"/>
      <w:lang w:val="en-US"/>
      <w14:ligatures w14:val="none"/>
    </w:rPr>
  </w:style>
  <w:style w:type="paragraph" w:styleId="Footer">
    <w:name w:val="footer"/>
    <w:basedOn w:val="Normal"/>
    <w:link w:val="FooterChar"/>
    <w:uiPriority w:val="99"/>
    <w:unhideWhenUsed/>
    <w:rsid w:val="00775DD4"/>
    <w:pPr>
      <w:tabs>
        <w:tab w:val="center" w:pos="4680"/>
        <w:tab w:val="right" w:pos="9360"/>
      </w:tabs>
      <w:spacing w:after="0" w:line="240" w:lineRule="auto"/>
      <w:jc w:val="left"/>
    </w:pPr>
    <w:rPr>
      <w:rFonts w:eastAsia="Calibri" w:cs="Times New Roman"/>
      <w:spacing w:val="-20"/>
      <w:kern w:val="0"/>
      <w:lang w:val="en-US"/>
      <w14:ligatures w14:val="none"/>
    </w:rPr>
  </w:style>
  <w:style w:type="character" w:customStyle="1" w:styleId="FooterChar">
    <w:name w:val="Footer Char"/>
    <w:basedOn w:val="DefaultParagraphFont"/>
    <w:link w:val="Footer"/>
    <w:uiPriority w:val="99"/>
    <w:rsid w:val="00775DD4"/>
    <w:rPr>
      <w:rFonts w:eastAsia="Calibri" w:cs="Times New Roman"/>
      <w:spacing w:val="-20"/>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226590">
      <w:bodyDiv w:val="1"/>
      <w:marLeft w:val="0"/>
      <w:marRight w:val="0"/>
      <w:marTop w:val="0"/>
      <w:marBottom w:val="0"/>
      <w:divBdr>
        <w:top w:val="none" w:sz="0" w:space="0" w:color="auto"/>
        <w:left w:val="none" w:sz="0" w:space="0" w:color="auto"/>
        <w:bottom w:val="none" w:sz="0" w:space="0" w:color="auto"/>
        <w:right w:val="none" w:sz="0" w:space="0" w:color="auto"/>
      </w:divBdr>
    </w:div>
    <w:div w:id="331840938">
      <w:bodyDiv w:val="1"/>
      <w:marLeft w:val="0"/>
      <w:marRight w:val="0"/>
      <w:marTop w:val="0"/>
      <w:marBottom w:val="0"/>
      <w:divBdr>
        <w:top w:val="none" w:sz="0" w:space="0" w:color="auto"/>
        <w:left w:val="none" w:sz="0" w:space="0" w:color="auto"/>
        <w:bottom w:val="none" w:sz="0" w:space="0" w:color="auto"/>
        <w:right w:val="none" w:sz="0" w:space="0" w:color="auto"/>
      </w:divBdr>
    </w:div>
    <w:div w:id="805393260">
      <w:bodyDiv w:val="1"/>
      <w:marLeft w:val="0"/>
      <w:marRight w:val="0"/>
      <w:marTop w:val="0"/>
      <w:marBottom w:val="0"/>
      <w:divBdr>
        <w:top w:val="none" w:sz="0" w:space="0" w:color="auto"/>
        <w:left w:val="none" w:sz="0" w:space="0" w:color="auto"/>
        <w:bottom w:val="none" w:sz="0" w:space="0" w:color="auto"/>
        <w:right w:val="none" w:sz="0" w:space="0" w:color="auto"/>
      </w:divBdr>
    </w:div>
    <w:div w:id="838883815">
      <w:bodyDiv w:val="1"/>
      <w:marLeft w:val="0"/>
      <w:marRight w:val="0"/>
      <w:marTop w:val="0"/>
      <w:marBottom w:val="0"/>
      <w:divBdr>
        <w:top w:val="none" w:sz="0" w:space="0" w:color="auto"/>
        <w:left w:val="none" w:sz="0" w:space="0" w:color="auto"/>
        <w:bottom w:val="none" w:sz="0" w:space="0" w:color="auto"/>
        <w:right w:val="none" w:sz="0" w:space="0" w:color="auto"/>
      </w:divBdr>
    </w:div>
    <w:div w:id="1546715954">
      <w:bodyDiv w:val="1"/>
      <w:marLeft w:val="0"/>
      <w:marRight w:val="0"/>
      <w:marTop w:val="0"/>
      <w:marBottom w:val="0"/>
      <w:divBdr>
        <w:top w:val="none" w:sz="0" w:space="0" w:color="auto"/>
        <w:left w:val="none" w:sz="0" w:space="0" w:color="auto"/>
        <w:bottom w:val="none" w:sz="0" w:space="0" w:color="auto"/>
        <w:right w:val="none" w:sz="0" w:space="0" w:color="auto"/>
      </w:divBdr>
    </w:div>
    <w:div w:id="1819108272">
      <w:bodyDiv w:val="1"/>
      <w:marLeft w:val="0"/>
      <w:marRight w:val="0"/>
      <w:marTop w:val="0"/>
      <w:marBottom w:val="0"/>
      <w:divBdr>
        <w:top w:val="none" w:sz="0" w:space="0" w:color="auto"/>
        <w:left w:val="none" w:sz="0" w:space="0" w:color="auto"/>
        <w:bottom w:val="none" w:sz="0" w:space="0" w:color="auto"/>
        <w:right w:val="none" w:sz="0" w:space="0" w:color="auto"/>
      </w:divBdr>
    </w:div>
    <w:div w:id="1828671645">
      <w:bodyDiv w:val="1"/>
      <w:marLeft w:val="0"/>
      <w:marRight w:val="0"/>
      <w:marTop w:val="0"/>
      <w:marBottom w:val="0"/>
      <w:divBdr>
        <w:top w:val="none" w:sz="0" w:space="0" w:color="auto"/>
        <w:left w:val="none" w:sz="0" w:space="0" w:color="auto"/>
        <w:bottom w:val="none" w:sz="0" w:space="0" w:color="auto"/>
        <w:right w:val="none" w:sz="0" w:space="0" w:color="auto"/>
      </w:divBdr>
    </w:div>
    <w:div w:id="1873150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6</Pages>
  <Words>1938</Words>
  <Characters>11052</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dc:creator>
  <cp:keywords/>
  <dc:description/>
  <cp:lastModifiedBy>VD</cp:lastModifiedBy>
  <cp:revision>15</cp:revision>
  <dcterms:created xsi:type="dcterms:W3CDTF">2025-07-30T09:04:00Z</dcterms:created>
  <dcterms:modified xsi:type="dcterms:W3CDTF">2025-07-31T07:53:00Z</dcterms:modified>
</cp:coreProperties>
</file>