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92347B">
              <w:rPr>
                <w:rFonts w:ascii="Times New Roman" w:hAnsi="Times New Roman" w:cs="Times New Roman"/>
                <w:b w:val="0"/>
                <w:spacing w:val="-6"/>
              </w:rPr>
              <w:t>12</w:t>
            </w:r>
            <w:r w:rsidR="00876547">
              <w:rPr>
                <w:rFonts w:ascii="Times New Roman" w:hAnsi="Times New Roman" w:cs="Times New Roman"/>
                <w:b w:val="0"/>
                <w:spacing w:val="-6"/>
              </w:rPr>
              <w:t>2</w:t>
            </w:r>
            <w:r w:rsidR="000F3499" w:rsidRPr="006A5B7F">
              <w:rPr>
                <w:rFonts w:ascii="Times New Roman" w:hAnsi="Times New Roman" w:cs="Times New Roman"/>
                <w:b w:val="0"/>
                <w:spacing w:val="-6"/>
              </w:rPr>
              <w:t>/</w:t>
            </w:r>
            <w:r w:rsidR="001655B6" w:rsidRPr="006A5B7F">
              <w:rPr>
                <w:rFonts w:ascii="Times New Roman" w:hAnsi="Times New Roman" w:cs="Times New Roman"/>
                <w:b w:val="0"/>
                <w:spacing w:val="-6"/>
              </w:rPr>
              <w:t>2025/</w:t>
            </w:r>
            <w:r w:rsidR="009253AF" w:rsidRPr="006A5B7F">
              <w:rPr>
                <w:rFonts w:ascii="Times New Roman" w:hAnsi="Times New Roman" w:cs="Times New Roman"/>
                <w:b w:val="0"/>
                <w:spacing w:val="-6"/>
              </w:rPr>
              <w:t>QĐ</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92347B">
              <w:rPr>
                <w:rFonts w:ascii="Times New Roman" w:hAnsi="Times New Roman" w:cs="Times New Roman"/>
                <w:b w:val="0"/>
                <w:i/>
                <w:spacing w:val="-6"/>
                <w:lang w:val="fr-FR"/>
              </w:rPr>
              <w:t>0</w:t>
            </w:r>
            <w:r w:rsidR="005D68D0">
              <w:rPr>
                <w:rFonts w:ascii="Times New Roman" w:hAnsi="Times New Roman" w:cs="Times New Roman"/>
                <w:b w:val="0"/>
                <w:i/>
                <w:spacing w:val="-6"/>
                <w:lang w:val="fr-FR"/>
              </w:rPr>
              <w:t>9</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92347B">
              <w:rPr>
                <w:rFonts w:ascii="Times New Roman" w:hAnsi="Times New Roman" w:cs="Times New Roman"/>
                <w:b w:val="0"/>
                <w:i/>
                <w:spacing w:val="-6"/>
                <w:lang w:val="fr-FR"/>
              </w:rPr>
              <w:t>2</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Pr="006B52E5" w:rsidRDefault="00B1719F" w:rsidP="00A46C45">
      <w:pPr>
        <w:spacing w:before="0"/>
        <w:ind w:firstLine="0"/>
        <w:jc w:val="center"/>
        <w:rPr>
          <w:rFonts w:ascii="Times New Roman" w:hAnsi="Times New Roman" w:cs="Times New Roman"/>
          <w:sz w:val="26"/>
          <w:lang w:val="fr-FR"/>
        </w:rPr>
      </w:pPr>
    </w:p>
    <w:p w:rsidR="00FD2B77" w:rsidRPr="005D68D0" w:rsidRDefault="00FD2B77" w:rsidP="00472EB1">
      <w:pPr>
        <w:spacing w:before="40"/>
        <w:ind w:firstLine="0"/>
        <w:jc w:val="center"/>
        <w:rPr>
          <w:rFonts w:ascii="Times New Roman" w:hAnsi="Times New Roman" w:cs="Times New Roman"/>
          <w:sz w:val="2"/>
          <w:szCs w:val="2"/>
        </w:rPr>
      </w:pPr>
    </w:p>
    <w:p w:rsidR="0092347B" w:rsidRPr="00472EB1" w:rsidRDefault="0092347B" w:rsidP="0006727F">
      <w:pPr>
        <w:spacing w:before="0"/>
        <w:ind w:firstLine="0"/>
        <w:jc w:val="center"/>
        <w:rPr>
          <w:rFonts w:ascii="Times New Roman" w:hAnsi="Times New Roman" w:cs="Times New Roman"/>
        </w:rPr>
      </w:pPr>
      <w:r w:rsidRPr="00472EB1">
        <w:rPr>
          <w:rFonts w:ascii="Times New Roman" w:hAnsi="Times New Roman" w:cs="Times New Roman"/>
        </w:rPr>
        <w:t>QUYẾT ĐỊNH</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 xml:space="preserve">Sửa đổi bổ sung khoản 1, Điều 6 của Quy định ban hành kèm theo </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Quyết định số 22/2025/QĐ-UBND ngày 07</w:t>
      </w:r>
      <w:r w:rsidR="000A3E52">
        <w:rPr>
          <w:rFonts w:ascii="Times New Roman" w:hAnsi="Times New Roman" w:cs="Times New Roman"/>
          <w:bCs/>
        </w:rPr>
        <w:t>/</w:t>
      </w:r>
      <w:r w:rsidRPr="000A3E52">
        <w:rPr>
          <w:rFonts w:ascii="Times New Roman" w:hAnsi="Times New Roman" w:cs="Times New Roman"/>
          <w:bCs/>
        </w:rPr>
        <w:t>3</w:t>
      </w:r>
      <w:r w:rsidR="000A3E52">
        <w:rPr>
          <w:rFonts w:ascii="Times New Roman" w:hAnsi="Times New Roman" w:cs="Times New Roman"/>
          <w:bCs/>
        </w:rPr>
        <w:t>/</w:t>
      </w:r>
      <w:r w:rsidRPr="000A3E52">
        <w:rPr>
          <w:rFonts w:ascii="Times New Roman" w:hAnsi="Times New Roman" w:cs="Times New Roman"/>
          <w:bCs/>
        </w:rPr>
        <w:t xml:space="preserve">2025 của UBND tỉnh ban </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 xml:space="preserve">hành Quy định trình tự, thủ tục cho thuê quỹ đất ngắn hạn trên địa bàn </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tỉnh Sơn La và Sửa đổi, bổ sung một số khoản của Điều 1 Quyết định số 42/2025/QĐ-UBND ngày 28</w:t>
      </w:r>
      <w:r w:rsidR="000A3E52">
        <w:rPr>
          <w:rFonts w:ascii="Times New Roman" w:hAnsi="Times New Roman" w:cs="Times New Roman"/>
          <w:bCs/>
        </w:rPr>
        <w:t>/</w:t>
      </w:r>
      <w:r w:rsidRPr="000A3E52">
        <w:rPr>
          <w:rFonts w:ascii="Times New Roman" w:hAnsi="Times New Roman" w:cs="Times New Roman"/>
          <w:bCs/>
        </w:rPr>
        <w:t>4</w:t>
      </w:r>
      <w:r w:rsidR="000A3E52">
        <w:rPr>
          <w:rFonts w:ascii="Times New Roman" w:hAnsi="Times New Roman" w:cs="Times New Roman"/>
          <w:bCs/>
        </w:rPr>
        <w:t>/</w:t>
      </w:r>
      <w:r w:rsidRPr="000A3E52">
        <w:rPr>
          <w:rFonts w:ascii="Times New Roman" w:hAnsi="Times New Roman" w:cs="Times New Roman"/>
          <w:bCs/>
        </w:rPr>
        <w:t xml:space="preserve">2025 của UBND tỉnh Sơn La về việc </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Sửa đổi, bổ sung một số Điều của Quy định ban hành kèm theo Quyết định</w:t>
      </w:r>
    </w:p>
    <w:p w:rsidR="000A3E52"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 xml:space="preserve"> số 22/2025/QĐ-UBND ngày 07/3/2025 của UBND tỉnh ban hành Quy định </w:t>
      </w:r>
    </w:p>
    <w:p w:rsidR="003969FC" w:rsidRDefault="005D68D0" w:rsidP="000A3E52">
      <w:pPr>
        <w:spacing w:before="0"/>
        <w:ind w:firstLine="0"/>
        <w:jc w:val="center"/>
        <w:rPr>
          <w:rFonts w:ascii="Times New Roman" w:hAnsi="Times New Roman" w:cs="Times New Roman"/>
          <w:bCs/>
        </w:rPr>
      </w:pPr>
      <w:r w:rsidRPr="000A3E52">
        <w:rPr>
          <w:rFonts w:ascii="Times New Roman" w:hAnsi="Times New Roman" w:cs="Times New Roman"/>
          <w:bCs/>
        </w:rPr>
        <w:t>trình tự, thủ tục cho thuê quỹ đất ngắn hạn trên địa bàn tỉnh Sơn La</w:t>
      </w:r>
    </w:p>
    <w:p w:rsidR="000A3E52" w:rsidRPr="000A3E52" w:rsidRDefault="000A3E52" w:rsidP="000A3E52">
      <w:pPr>
        <w:ind w:firstLine="0"/>
        <w:jc w:val="center"/>
        <w:rPr>
          <w:rFonts w:ascii="Times New Roman" w:hAnsi="Times New Roman" w:cs="Times New Roman"/>
          <w:bCs/>
        </w:rPr>
      </w:pPr>
    </w:p>
    <w:p w:rsidR="003969FC"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Căn cứ Luật Tổ chức </w:t>
      </w:r>
      <w:r w:rsidR="00F513E3" w:rsidRPr="0079210D">
        <w:rPr>
          <w:rFonts w:ascii="Times New Roman" w:hAnsi="Times New Roman" w:cs="Times New Roman"/>
          <w:b w:val="0"/>
          <w:i/>
          <w:iCs/>
        </w:rPr>
        <w:t>C</w:t>
      </w:r>
      <w:r w:rsidRPr="0079210D">
        <w:rPr>
          <w:rFonts w:ascii="Times New Roman" w:hAnsi="Times New Roman" w:cs="Times New Roman"/>
          <w:b w:val="0"/>
          <w:i/>
          <w:iCs/>
        </w:rPr>
        <w:t xml:space="preserve">hính quyền địa phương số 72/2025/QH15; </w:t>
      </w:r>
    </w:p>
    <w:p w:rsidR="003969FC"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Căn cứ Luật Ban hành văn bản quy phạm pháp luật số 64/2025/QH15 được sửa đổi, bổ sung bởi Luật số 87/2025/QH15; </w:t>
      </w:r>
    </w:p>
    <w:p w:rsidR="003969FC"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Căn cứ Luật Đất đai số 31/2024/QH15 được sửa đổi, bổ sung bởi Luật số 43/2024/QH15; Căn cứ Nghị định số 102/2024/NĐ-CP của Chính phủ quy định chi tiết thi hành một số điều của Luật Đất đai; </w:t>
      </w:r>
    </w:p>
    <w:p w:rsidR="003969FC"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Căn cứ Nghị định số 78/2025/NĐ-CP của Chính phủ quy định chi tiết một số Điều và biện pháp để tổ chức, hướng dẫn thi hành Luật Ban hành văn bản quy phạm pháp luật; </w:t>
      </w:r>
    </w:p>
    <w:p w:rsidR="000A3E52"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Căn cứ Nghị định số 187/2025/NĐ-CP </w:t>
      </w:r>
      <w:r w:rsidR="00E24463" w:rsidRPr="0079210D">
        <w:rPr>
          <w:rFonts w:ascii="Times New Roman" w:hAnsi="Times New Roman" w:cs="Times New Roman"/>
          <w:b w:val="0"/>
          <w:i/>
          <w:iCs/>
        </w:rPr>
        <w:t xml:space="preserve">ngày 01 tháng 7 năm 2025 </w:t>
      </w:r>
      <w:r w:rsidRPr="0079210D">
        <w:rPr>
          <w:rFonts w:ascii="Times New Roman" w:hAnsi="Times New Roman" w:cs="Times New Roman"/>
          <w:b w:val="0"/>
          <w:i/>
          <w:iCs/>
        </w:rPr>
        <w:t xml:space="preserve">của Chính phủ về sửa đổi, bổ sung một số điều của Nghị định số 78/2025/NĐ-CP </w:t>
      </w:r>
      <w:r w:rsidR="00E24463" w:rsidRPr="0079210D">
        <w:rPr>
          <w:rFonts w:ascii="Times New Roman" w:hAnsi="Times New Roman" w:cs="Times New Roman"/>
          <w:b w:val="0"/>
          <w:i/>
          <w:iCs/>
        </w:rPr>
        <w:t xml:space="preserve">ngày 01 tháng 4 năm 2025 </w:t>
      </w:r>
      <w:r w:rsidRPr="0079210D">
        <w:rPr>
          <w:rFonts w:ascii="Times New Roman" w:hAnsi="Times New Roman" w:cs="Times New Roman"/>
          <w:b w:val="0"/>
          <w:i/>
          <w:iCs/>
        </w:rPr>
        <w:t xml:space="preserve">của Chính phủ quy định chi tiết một số điều và biện pháp để tổ chức, hướng dẫn thi hành Luật Ban hành văn bản quy phạm pháp luật và Nghị định số 79/2025/NĐ-CP </w:t>
      </w:r>
      <w:r w:rsidR="00E24463" w:rsidRPr="0079210D">
        <w:rPr>
          <w:rFonts w:ascii="Times New Roman" w:hAnsi="Times New Roman" w:cs="Times New Roman"/>
          <w:b w:val="0"/>
          <w:i/>
          <w:iCs/>
        </w:rPr>
        <w:t xml:space="preserve">ngày 01 tháng 4 năm 2025 </w:t>
      </w:r>
      <w:r w:rsidRPr="0079210D">
        <w:rPr>
          <w:rFonts w:ascii="Times New Roman" w:hAnsi="Times New Roman" w:cs="Times New Roman"/>
          <w:b w:val="0"/>
          <w:i/>
          <w:iCs/>
        </w:rPr>
        <w:t xml:space="preserve">của Chính phủ về kiểm tra, rà soát, hệ thống hóa và xử lý văn bản quy phạm pháp luật; </w:t>
      </w:r>
    </w:p>
    <w:p w:rsidR="00F513E3" w:rsidRPr="0079210D" w:rsidRDefault="005D68D0" w:rsidP="0092347B">
      <w:pPr>
        <w:jc w:val="both"/>
        <w:rPr>
          <w:rFonts w:ascii="Times New Roman" w:hAnsi="Times New Roman" w:cs="Times New Roman"/>
          <w:b w:val="0"/>
          <w:i/>
          <w:iCs/>
        </w:rPr>
      </w:pPr>
      <w:r w:rsidRPr="0079210D">
        <w:rPr>
          <w:rFonts w:ascii="Times New Roman" w:hAnsi="Times New Roman" w:cs="Times New Roman"/>
          <w:b w:val="0"/>
          <w:i/>
          <w:iCs/>
        </w:rPr>
        <w:t xml:space="preserve">Theo đề nghị của Trung tâm Phát triển quỹ đất tỉnh; </w:t>
      </w:r>
    </w:p>
    <w:p w:rsidR="000A3E52" w:rsidRPr="0079210D" w:rsidRDefault="00F513E3" w:rsidP="0092347B">
      <w:pPr>
        <w:jc w:val="both"/>
        <w:rPr>
          <w:rFonts w:ascii="Times New Roman" w:hAnsi="Times New Roman" w:cs="Times New Roman"/>
          <w:b w:val="0"/>
          <w:i/>
          <w:iCs/>
        </w:rPr>
      </w:pPr>
      <w:r w:rsidRPr="0079210D">
        <w:rPr>
          <w:rFonts w:ascii="Times New Roman" w:hAnsi="Times New Roman" w:cs="Times New Roman"/>
          <w:b w:val="0"/>
          <w:i/>
          <w:iCs/>
          <w:spacing w:val="-4"/>
        </w:rPr>
        <w:t>UBND</w:t>
      </w:r>
      <w:r w:rsidR="005D68D0" w:rsidRPr="0079210D">
        <w:rPr>
          <w:rFonts w:ascii="Times New Roman" w:hAnsi="Times New Roman" w:cs="Times New Roman"/>
          <w:b w:val="0"/>
          <w:i/>
          <w:iCs/>
          <w:spacing w:val="-4"/>
        </w:rPr>
        <w:t xml:space="preserve"> tỉnh ban hành Quyết định </w:t>
      </w:r>
      <w:r w:rsidR="00141465" w:rsidRPr="0079210D">
        <w:rPr>
          <w:rFonts w:ascii="Times New Roman" w:hAnsi="Times New Roman" w:cs="Times New Roman"/>
          <w:b w:val="0"/>
          <w:i/>
          <w:iCs/>
          <w:spacing w:val="-4"/>
        </w:rPr>
        <w:t>s</w:t>
      </w:r>
      <w:r w:rsidR="005D68D0" w:rsidRPr="0079210D">
        <w:rPr>
          <w:rFonts w:ascii="Times New Roman" w:hAnsi="Times New Roman" w:cs="Times New Roman"/>
          <w:b w:val="0"/>
          <w:i/>
          <w:iCs/>
          <w:spacing w:val="-4"/>
        </w:rPr>
        <w:t>ửa đổi bổ sung khoản 1, Điều 6 của Quy định</w:t>
      </w:r>
      <w:r w:rsidR="005D68D0" w:rsidRPr="0079210D">
        <w:rPr>
          <w:rFonts w:ascii="Times New Roman" w:hAnsi="Times New Roman" w:cs="Times New Roman"/>
          <w:b w:val="0"/>
          <w:i/>
          <w:iCs/>
        </w:rPr>
        <w:t xml:space="preserve"> ban hành kèm theo Quyết định số 22/2025/QĐ-UBND ngày 07 tháng 3 năm 2025 của UBND tỉnh ban hành Quy định trình tự, thủ tục cho thuê quỹ đất ngắn hạn trên </w:t>
      </w:r>
      <w:r w:rsidR="005D68D0" w:rsidRPr="0079210D">
        <w:rPr>
          <w:rFonts w:ascii="Times New Roman" w:hAnsi="Times New Roman" w:cs="Times New Roman"/>
          <w:b w:val="0"/>
          <w:i/>
          <w:iCs/>
          <w:spacing w:val="-4"/>
        </w:rPr>
        <w:t>địa bàn tỉnh Sơn La và Sửa đổi, bổ sung Điều 1 của Quyết định số 42/2025/QĐ-UBND</w:t>
      </w:r>
      <w:r w:rsidR="005D68D0" w:rsidRPr="0079210D">
        <w:rPr>
          <w:rFonts w:ascii="Times New Roman" w:hAnsi="Times New Roman" w:cs="Times New Roman"/>
          <w:b w:val="0"/>
          <w:i/>
          <w:iCs/>
        </w:rPr>
        <w:t xml:space="preserve"> ngày 28 tháng 4 năm 2025 của UBND tỉnh Sơn La về việc </w:t>
      </w:r>
      <w:r w:rsidR="00E24463" w:rsidRPr="0079210D">
        <w:rPr>
          <w:rFonts w:ascii="Times New Roman" w:hAnsi="Times New Roman" w:cs="Times New Roman"/>
          <w:b w:val="0"/>
          <w:i/>
          <w:iCs/>
        </w:rPr>
        <w:t>s</w:t>
      </w:r>
      <w:r w:rsidR="005D68D0" w:rsidRPr="0079210D">
        <w:rPr>
          <w:rFonts w:ascii="Times New Roman" w:hAnsi="Times New Roman" w:cs="Times New Roman"/>
          <w:b w:val="0"/>
          <w:i/>
          <w:iCs/>
        </w:rPr>
        <w:t xml:space="preserve">ửa đổi, bổ sung một số Điều của </w:t>
      </w:r>
      <w:r w:rsidR="007C57CD">
        <w:rPr>
          <w:rFonts w:ascii="Times New Roman" w:hAnsi="Times New Roman" w:cs="Times New Roman"/>
          <w:b w:val="0"/>
          <w:i/>
          <w:iCs/>
        </w:rPr>
        <w:t>q</w:t>
      </w:r>
      <w:r w:rsidR="005D68D0" w:rsidRPr="0079210D">
        <w:rPr>
          <w:rFonts w:ascii="Times New Roman" w:hAnsi="Times New Roman" w:cs="Times New Roman"/>
          <w:b w:val="0"/>
          <w:i/>
          <w:iCs/>
        </w:rPr>
        <w:t xml:space="preserve">uy định ban hành kèm theo Quyết định số 22/2025/QĐ-UBND ngày 07 tháng 3 năm 2025 của UBND tỉnh ban hành </w:t>
      </w:r>
      <w:r w:rsidR="007C57CD">
        <w:rPr>
          <w:rFonts w:ascii="Times New Roman" w:hAnsi="Times New Roman" w:cs="Times New Roman"/>
          <w:b w:val="0"/>
          <w:i/>
          <w:iCs/>
        </w:rPr>
        <w:t>q</w:t>
      </w:r>
      <w:r w:rsidR="005D68D0" w:rsidRPr="0079210D">
        <w:rPr>
          <w:rFonts w:ascii="Times New Roman" w:hAnsi="Times New Roman" w:cs="Times New Roman"/>
          <w:b w:val="0"/>
          <w:i/>
          <w:iCs/>
        </w:rPr>
        <w:t xml:space="preserve">uy định trình tự, thủ tục cho thuê quỹ đất ngắn hạn trên địa bàn tỉnh Sơn La. </w:t>
      </w:r>
    </w:p>
    <w:p w:rsidR="0079210D" w:rsidRDefault="005D68D0" w:rsidP="0092347B">
      <w:pPr>
        <w:jc w:val="both"/>
        <w:rPr>
          <w:rFonts w:ascii="Times New Roman" w:hAnsi="Times New Roman" w:cs="Times New Roman"/>
          <w:b w:val="0"/>
        </w:rPr>
      </w:pPr>
      <w:r w:rsidRPr="0079210D">
        <w:rPr>
          <w:rFonts w:ascii="Times New Roman" w:hAnsi="Times New Roman" w:cs="Times New Roman"/>
          <w:bCs/>
        </w:rPr>
        <w:t>Điều 1.</w:t>
      </w:r>
      <w:r w:rsidRPr="00F513E3">
        <w:rPr>
          <w:rFonts w:ascii="Times New Roman" w:hAnsi="Times New Roman" w:cs="Times New Roman"/>
          <w:b w:val="0"/>
        </w:rPr>
        <w:t xml:space="preserve"> Sửa đổi bổ sung khoản 1, Điều 6 của Quy định ban hành kèm theo Quyết định số 22/2025/QĐ-UBND ngày 07 tháng 3 năm 2025 của UBND tỉnh ban </w:t>
      </w:r>
      <w:r w:rsidRPr="00F513E3">
        <w:rPr>
          <w:rFonts w:ascii="Times New Roman" w:hAnsi="Times New Roman" w:cs="Times New Roman"/>
          <w:b w:val="0"/>
        </w:rPr>
        <w:lastRenderedPageBreak/>
        <w:t xml:space="preserve">hành Quy định trình tự, thủ tục cho thuê quỹ đất ngắn hạn trên địa bàn tỉnh Sơn La, như sau: </w:t>
      </w:r>
    </w:p>
    <w:p w:rsidR="0079210D" w:rsidRPr="00916BBE" w:rsidRDefault="005D68D0" w:rsidP="0092347B">
      <w:pPr>
        <w:jc w:val="both"/>
        <w:rPr>
          <w:rFonts w:ascii="Times New Roman" w:hAnsi="Times New Roman" w:cs="Times New Roman"/>
          <w:bCs/>
        </w:rPr>
      </w:pPr>
      <w:r w:rsidRPr="00916BBE">
        <w:rPr>
          <w:rFonts w:ascii="Times New Roman" w:hAnsi="Times New Roman" w:cs="Times New Roman"/>
          <w:bCs/>
        </w:rPr>
        <w:t xml:space="preserve">“Điều 6. Xét duyệt, lựa chọn tổ chức, cá nhân thuê đất </w:t>
      </w:r>
    </w:p>
    <w:p w:rsidR="0079210D"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1. Sau khi hết thời gian nộp đơn xin thuê đất, Trung tâm Phát triển quỹ đất tổng hợp hồ sơ, mở niêm phong hồ sơ, tổ chức đánh giá, xét duyệt hồ sơ xin thuê đất. Thời gian đánh giá, xét duyệt không quá 02 ngày làm việc kể từ ngày kết thúc thời gian tiếp nhận hồ sơ xin thuê đất”. </w:t>
      </w:r>
    </w:p>
    <w:p w:rsidR="0079210D" w:rsidRDefault="005D68D0" w:rsidP="0092347B">
      <w:pPr>
        <w:jc w:val="both"/>
        <w:rPr>
          <w:rFonts w:ascii="Times New Roman" w:hAnsi="Times New Roman" w:cs="Times New Roman"/>
          <w:b w:val="0"/>
        </w:rPr>
      </w:pPr>
      <w:r w:rsidRPr="0079210D">
        <w:rPr>
          <w:rFonts w:ascii="Times New Roman" w:hAnsi="Times New Roman" w:cs="Times New Roman"/>
          <w:bCs/>
        </w:rPr>
        <w:t>Điều 2.</w:t>
      </w:r>
      <w:r w:rsidRPr="00F513E3">
        <w:rPr>
          <w:rFonts w:ascii="Times New Roman" w:hAnsi="Times New Roman" w:cs="Times New Roman"/>
          <w:b w:val="0"/>
        </w:rPr>
        <w:t xml:space="preserve"> Sửa đổi, bổ sung một số khoản của Điều 1 Quyết định số 42/2025/QĐ-UBND ngày 28 tháng 4 năm 2025 của UBND tỉnh Sơn La về việc </w:t>
      </w:r>
      <w:r w:rsidR="00916BBE">
        <w:rPr>
          <w:rFonts w:ascii="Times New Roman" w:hAnsi="Times New Roman" w:cs="Times New Roman"/>
          <w:b w:val="0"/>
        </w:rPr>
        <w:t>s</w:t>
      </w:r>
      <w:r w:rsidRPr="00F513E3">
        <w:rPr>
          <w:rFonts w:ascii="Times New Roman" w:hAnsi="Times New Roman" w:cs="Times New Roman"/>
          <w:b w:val="0"/>
        </w:rPr>
        <w:t xml:space="preserve">ửa đổi, bổ sung một số Điều của Quy định ban hành kèm theo Quyết định số 22/2025/QĐ-UBND ngày 07 tháng 3 năm 2025 của UBND tỉnh ban hành Quy định trình tự, thủ tục cho thuê quỹ đất ngắn hạn trên địa bàn tỉnh Sơn La, như sau: </w:t>
      </w:r>
    </w:p>
    <w:p w:rsidR="0079210D"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1. Sửa đổi, bổ sung khoản 2, như sau: </w:t>
      </w:r>
    </w:p>
    <w:p w:rsidR="0079210D"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“2. Sửa đổi, bổ sung Điều 4, như sau: </w:t>
      </w:r>
    </w:p>
    <w:p w:rsidR="0079210D" w:rsidRPr="00DF3C1D" w:rsidRDefault="005D68D0" w:rsidP="0092347B">
      <w:pPr>
        <w:jc w:val="both"/>
        <w:rPr>
          <w:rFonts w:ascii="Times New Roman" w:hAnsi="Times New Roman" w:cs="Times New Roman"/>
          <w:bCs/>
        </w:rPr>
      </w:pPr>
      <w:r w:rsidRPr="00DF3C1D">
        <w:rPr>
          <w:rFonts w:ascii="Times New Roman" w:hAnsi="Times New Roman" w:cs="Times New Roman"/>
          <w:bCs/>
        </w:rPr>
        <w:t xml:space="preserve">Điều 4. Lập, phê duyệt đơn giá khởi điểm cho thuê đất </w:t>
      </w:r>
    </w:p>
    <w:p w:rsidR="0079210D"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1. Trung tâm Phát triển quỹ đất có trách nhiệm lập đơn giá khởi điểm cho thuê đất của từng khu đất, thửa đất, trình Chủ tịch </w:t>
      </w:r>
      <w:r w:rsidR="0079210D">
        <w:rPr>
          <w:rFonts w:ascii="Times New Roman" w:hAnsi="Times New Roman" w:cs="Times New Roman"/>
          <w:b w:val="0"/>
        </w:rPr>
        <w:t>UBND</w:t>
      </w:r>
      <w:r w:rsidRPr="00F513E3">
        <w:rPr>
          <w:rFonts w:ascii="Times New Roman" w:hAnsi="Times New Roman" w:cs="Times New Roman"/>
          <w:b w:val="0"/>
        </w:rPr>
        <w:t xml:space="preserve"> cấp có thẩm quyền cho thuê đất cùng cấp quyết định phê duyệt đơn giá khởi điểm” </w:t>
      </w:r>
    </w:p>
    <w:p w:rsidR="0079210D"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a) Đơn giá khởi điểm cho thuê đất, tài sản gắn liền với đất (chưa bao gồm thuế VAT) được xác định như sau: </w:t>
      </w:r>
    </w:p>
    <w:p w:rsidR="00A80F16" w:rsidRPr="00A80F16" w:rsidRDefault="00A80F16" w:rsidP="0092347B">
      <w:pPr>
        <w:jc w:val="both"/>
        <w:rPr>
          <w:rFonts w:ascii="Times New Roman" w:hAnsi="Times New Roman" w:cs="Times New Roman"/>
          <w:b w:val="0"/>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322"/>
        <w:gridCol w:w="2322"/>
        <w:gridCol w:w="2585"/>
      </w:tblGrid>
      <w:tr w:rsidR="00A80F16" w:rsidTr="001B7F1B">
        <w:trPr>
          <w:trHeight w:val="1339"/>
        </w:trPr>
        <w:tc>
          <w:tcPr>
            <w:tcW w:w="1980" w:type="dxa"/>
            <w:vAlign w:val="center"/>
          </w:tcPr>
          <w:p w:rsidR="00A80F16" w:rsidRDefault="00A80F16" w:rsidP="00A80F16">
            <w:pPr>
              <w:ind w:firstLine="0"/>
              <w:jc w:val="center"/>
              <w:rPr>
                <w:rFonts w:ascii="Times New Roman" w:hAnsi="Times New Roman" w:cs="Times New Roman"/>
                <w:b w:val="0"/>
              </w:rPr>
            </w:pPr>
            <w:r w:rsidRPr="00F513E3">
              <w:rPr>
                <w:rFonts w:ascii="Times New Roman" w:hAnsi="Times New Roman" w:cs="Times New Roman"/>
                <w:b w:val="0"/>
              </w:rPr>
              <w:t xml:space="preserve">Đơn giá khởi điểm cho thuê </w:t>
            </w:r>
            <w:r>
              <w:rPr>
                <w:rFonts w:ascii="Times New Roman" w:hAnsi="Times New Roman" w:cs="Times New Roman"/>
                <w:b w:val="0"/>
              </w:rPr>
              <w:t xml:space="preserve">         </w:t>
            </w:r>
            <w:r w:rsidRPr="00F513E3">
              <w:rPr>
                <w:rFonts w:ascii="Times New Roman" w:hAnsi="Times New Roman" w:cs="Times New Roman"/>
                <w:b w:val="0"/>
              </w:rPr>
              <w:t>đất ngắn hạn</w:t>
            </w:r>
          </w:p>
        </w:tc>
        <w:tc>
          <w:tcPr>
            <w:tcW w:w="2322" w:type="dxa"/>
            <w:vAlign w:val="center"/>
          </w:tcPr>
          <w:p w:rsidR="00A80F16" w:rsidRDefault="00A80F16" w:rsidP="00A80F16">
            <w:pPr>
              <w:ind w:firstLine="0"/>
              <w:jc w:val="center"/>
              <w:rPr>
                <w:rFonts w:ascii="Times New Roman" w:hAnsi="Times New Roman" w:cs="Times New Roman"/>
                <w:b w:val="0"/>
              </w:rPr>
            </w:pPr>
            <w:r w:rsidRPr="00F513E3">
              <w:rPr>
                <w:rFonts w:ascii="Times New Roman" w:hAnsi="Times New Roman" w:cs="Times New Roman"/>
                <w:b w:val="0"/>
              </w:rPr>
              <w:t>Tỷ lệ phần trăm</w:t>
            </w:r>
            <w:r>
              <w:rPr>
                <w:rFonts w:ascii="Times New Roman" w:hAnsi="Times New Roman" w:cs="Times New Roman"/>
                <w:b w:val="0"/>
              </w:rPr>
              <w:t xml:space="preserve">           </w:t>
            </w:r>
            <w:r w:rsidRPr="00F513E3">
              <w:rPr>
                <w:rFonts w:ascii="Times New Roman" w:hAnsi="Times New Roman" w:cs="Times New Roman"/>
                <w:b w:val="0"/>
              </w:rPr>
              <w:t>= (%) tính đơn giá thuê đất</w:t>
            </w:r>
          </w:p>
        </w:tc>
        <w:tc>
          <w:tcPr>
            <w:tcW w:w="2322" w:type="dxa"/>
          </w:tcPr>
          <w:p w:rsidR="00A80F16" w:rsidRDefault="000D3C00" w:rsidP="000D3C00">
            <w:pPr>
              <w:ind w:firstLine="0"/>
              <w:jc w:val="center"/>
              <w:rPr>
                <w:rFonts w:ascii="Times New Roman" w:hAnsi="Times New Roman" w:cs="Times New Roman"/>
                <w:b w:val="0"/>
              </w:rPr>
            </w:pPr>
            <w:r>
              <w:rPr>
                <w:rFonts w:ascii="Times New Roman" w:hAnsi="Times New Roman" w:cs="Times New Roman"/>
                <w:b w:val="0"/>
              </w:rPr>
              <w:t xml:space="preserve"> </w:t>
            </w:r>
            <w:r w:rsidR="00A80F16" w:rsidRPr="00F513E3">
              <w:rPr>
                <w:rFonts w:ascii="Times New Roman" w:hAnsi="Times New Roman" w:cs="Times New Roman"/>
                <w:b w:val="0"/>
              </w:rPr>
              <w:t>Giá đất</w:t>
            </w:r>
            <w:r>
              <w:rPr>
                <w:rFonts w:ascii="Times New Roman" w:hAnsi="Times New Roman" w:cs="Times New Roman"/>
                <w:b w:val="0"/>
              </w:rPr>
              <w:t xml:space="preserve">                       </w:t>
            </w:r>
            <w:r w:rsidRPr="00F513E3">
              <w:rPr>
                <w:rFonts w:ascii="Times New Roman" w:hAnsi="Times New Roman" w:cs="Times New Roman"/>
                <w:b w:val="0"/>
              </w:rPr>
              <w:t>x</w:t>
            </w:r>
            <w:r>
              <w:rPr>
                <w:rFonts w:ascii="Times New Roman" w:hAnsi="Times New Roman" w:cs="Times New Roman"/>
                <w:b w:val="0"/>
              </w:rPr>
              <w:t xml:space="preserve"> </w:t>
            </w:r>
            <w:r w:rsidR="00A80F16" w:rsidRPr="00F513E3">
              <w:rPr>
                <w:rFonts w:ascii="Times New Roman" w:hAnsi="Times New Roman" w:cs="Times New Roman"/>
                <w:b w:val="0"/>
              </w:rPr>
              <w:t>tính tiền</w:t>
            </w:r>
            <w:r>
              <w:rPr>
                <w:rFonts w:ascii="Times New Roman" w:hAnsi="Times New Roman" w:cs="Times New Roman"/>
                <w:b w:val="0"/>
              </w:rPr>
              <w:t xml:space="preserve"> </w:t>
            </w:r>
            <w:r w:rsidR="00A80F16" w:rsidRPr="00F513E3">
              <w:rPr>
                <w:rFonts w:ascii="Times New Roman" w:hAnsi="Times New Roman" w:cs="Times New Roman"/>
                <w:b w:val="0"/>
              </w:rPr>
              <w:t>thuê đất</w:t>
            </w:r>
          </w:p>
        </w:tc>
        <w:tc>
          <w:tcPr>
            <w:tcW w:w="2585" w:type="dxa"/>
          </w:tcPr>
          <w:p w:rsidR="00A80F16" w:rsidRDefault="000D3C00" w:rsidP="000D3C00">
            <w:pPr>
              <w:ind w:firstLine="0"/>
              <w:jc w:val="center"/>
              <w:rPr>
                <w:rFonts w:ascii="Times New Roman" w:hAnsi="Times New Roman" w:cs="Times New Roman"/>
                <w:b w:val="0"/>
              </w:rPr>
            </w:pPr>
            <w:r>
              <w:rPr>
                <w:rFonts w:ascii="Times New Roman" w:hAnsi="Times New Roman" w:cs="Times New Roman"/>
                <w:b w:val="0"/>
                <w:noProof/>
              </w:rPr>
              <mc:AlternateContent>
                <mc:Choice Requires="wps">
                  <w:drawing>
                    <wp:anchor distT="0" distB="0" distL="114300" distR="114300" simplePos="0" relativeHeight="251659264" behindDoc="0" locked="0" layoutInCell="1" allowOverlap="1">
                      <wp:simplePos x="0" y="0"/>
                      <wp:positionH relativeFrom="column">
                        <wp:posOffset>76471</wp:posOffset>
                      </wp:positionH>
                      <wp:positionV relativeFrom="paragraph">
                        <wp:posOffset>479697</wp:posOffset>
                      </wp:positionV>
                      <wp:extent cx="1389743" cy="0"/>
                      <wp:effectExtent l="0" t="0" r="0" b="0"/>
                      <wp:wrapNone/>
                      <wp:docPr id="1121978619" name="Straight Connector 3"/>
                      <wp:cNvGraphicFramePr/>
                      <a:graphic xmlns:a="http://schemas.openxmlformats.org/drawingml/2006/main">
                        <a:graphicData uri="http://schemas.microsoft.com/office/word/2010/wordprocessingShape">
                          <wps:wsp>
                            <wps:cNvCnPr/>
                            <wps:spPr>
                              <a:xfrm>
                                <a:off x="0" y="0"/>
                                <a:ext cx="1389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A90A5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37.75pt" to="115.4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" strokecolor="black [3200]" strokeweight=".5pt">
                      <v:stroke joinstyle="miter"/>
                    </v:line>
                  </w:pict>
                </mc:Fallback>
              </mc:AlternateContent>
            </w:r>
            <w:r>
              <w:rPr>
                <w:rFonts w:ascii="Times New Roman" w:hAnsi="Times New Roman" w:cs="Times New Roman"/>
                <w:b w:val="0"/>
              </w:rPr>
              <w:t xml:space="preserve"> </w:t>
            </w:r>
            <w:r w:rsidR="00A80F16" w:rsidRPr="00F513E3">
              <w:rPr>
                <w:rFonts w:ascii="Times New Roman" w:hAnsi="Times New Roman" w:cs="Times New Roman"/>
                <w:b w:val="0"/>
              </w:rPr>
              <w:t xml:space="preserve">Thời gian </w:t>
            </w:r>
            <w:r>
              <w:rPr>
                <w:rFonts w:ascii="Times New Roman" w:hAnsi="Times New Roman" w:cs="Times New Roman"/>
                <w:b w:val="0"/>
              </w:rPr>
              <w:t xml:space="preserve">                     x </w:t>
            </w:r>
            <w:r w:rsidR="00A80F16" w:rsidRPr="00F513E3">
              <w:rPr>
                <w:rFonts w:ascii="Times New Roman" w:hAnsi="Times New Roman" w:cs="Times New Roman"/>
                <w:b w:val="0"/>
              </w:rPr>
              <w:t>thuê đất ngắn hạn</w:t>
            </w:r>
          </w:p>
          <w:p w:rsidR="000D3C00" w:rsidRPr="000D3C00" w:rsidRDefault="000D3C00" w:rsidP="000D3C00">
            <w:pPr>
              <w:ind w:firstLine="66"/>
              <w:jc w:val="center"/>
              <w:rPr>
                <w:rFonts w:ascii="Times New Roman" w:hAnsi="Times New Roman" w:cs="Times New Roman"/>
                <w:b w:val="0"/>
                <w:bCs/>
              </w:rPr>
            </w:pPr>
            <w:r w:rsidRPr="000D3C00">
              <w:rPr>
                <w:rFonts w:ascii="Times New Roman" w:hAnsi="Times New Roman" w:cs="Times New Roman"/>
                <w:b w:val="0"/>
                <w:bCs/>
              </w:rPr>
              <w:t>Thời hạn thuê đất</w:t>
            </w:r>
          </w:p>
        </w:tc>
      </w:tr>
    </w:tbl>
    <w:p w:rsidR="00F0613B"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Trong đó: </w:t>
      </w:r>
    </w:p>
    <w:p w:rsidR="00F0613B"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Tỷ lệ phần trăm (%) tính đơn giá thuê đất: là tỷ lệ phần trăm đơn giá thuê đất theo quy định của UBND tỉnh. </w:t>
      </w:r>
    </w:p>
    <w:p w:rsidR="00F0613B"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Thời hạn thuê đất: là thời hạn sử dụng đất tối đa quy định tại Điều 172 Luật Đất đai 2024. </w:t>
      </w:r>
    </w:p>
    <w:p w:rsidR="00F0613B"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Thời gian thuê đất ngắn hạn: theo thời hạn cho thuê ngắn hạn, tối đa không quá 05 năm. </w:t>
      </w:r>
    </w:p>
    <w:p w:rsidR="00F0613B"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Giá đất tính tiền thuê đất: là giá trong bảng giá đất tương ứng với mục đích sử dụng đất. </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374"/>
        <w:gridCol w:w="7157"/>
      </w:tblGrid>
      <w:tr w:rsidR="00DD7080" w:rsidRPr="000D3C00" w:rsidTr="001B7F1B">
        <w:trPr>
          <w:trHeight w:val="1295"/>
        </w:trPr>
        <w:tc>
          <w:tcPr>
            <w:tcW w:w="2405" w:type="dxa"/>
            <w:vAlign w:val="center"/>
          </w:tcPr>
          <w:p w:rsidR="00DD7080" w:rsidRDefault="00DD7080" w:rsidP="00DD7080">
            <w:pPr>
              <w:ind w:firstLine="0"/>
              <w:jc w:val="center"/>
              <w:rPr>
                <w:rFonts w:ascii="Times New Roman" w:hAnsi="Times New Roman" w:cs="Times New Roman"/>
                <w:b w:val="0"/>
              </w:rPr>
            </w:pPr>
            <w:r w:rsidRPr="00F513E3">
              <w:rPr>
                <w:rFonts w:ascii="Times New Roman" w:hAnsi="Times New Roman" w:cs="Times New Roman"/>
                <w:b w:val="0"/>
              </w:rPr>
              <w:t>Đơn giá khởi điểm cho thuê</w:t>
            </w:r>
            <w:r>
              <w:rPr>
                <w:rFonts w:ascii="Times New Roman" w:hAnsi="Times New Roman" w:cs="Times New Roman"/>
                <w:b w:val="0"/>
              </w:rPr>
              <w:t xml:space="preserve"> tài sản gắn liền với</w:t>
            </w:r>
          </w:p>
        </w:tc>
        <w:tc>
          <w:tcPr>
            <w:tcW w:w="284" w:type="dxa"/>
            <w:vAlign w:val="center"/>
          </w:tcPr>
          <w:p w:rsidR="00DD7080" w:rsidRDefault="00DD7080" w:rsidP="00DD7080">
            <w:pPr>
              <w:ind w:firstLine="0"/>
              <w:jc w:val="center"/>
              <w:rPr>
                <w:rFonts w:ascii="Times New Roman" w:hAnsi="Times New Roman" w:cs="Times New Roman"/>
                <w:b w:val="0"/>
              </w:rPr>
            </w:pPr>
            <w:r>
              <w:rPr>
                <w:rFonts w:ascii="Times New Roman" w:hAnsi="Times New Roman" w:cs="Times New Roman"/>
                <w:b w:val="0"/>
              </w:rPr>
              <w:t>=</w:t>
            </w:r>
          </w:p>
        </w:tc>
        <w:tc>
          <w:tcPr>
            <w:tcW w:w="7229" w:type="dxa"/>
            <w:vAlign w:val="center"/>
          </w:tcPr>
          <w:p w:rsidR="00DD7080" w:rsidRDefault="00DD7080" w:rsidP="00DD7080">
            <w:pPr>
              <w:ind w:firstLine="0"/>
              <w:jc w:val="center"/>
              <w:rPr>
                <w:rFonts w:ascii="Times New Roman" w:hAnsi="Times New Roman" w:cs="Times New Roman"/>
                <w:b w:val="0"/>
              </w:rPr>
            </w:pPr>
            <w:r w:rsidRPr="00F513E3">
              <w:rPr>
                <w:rFonts w:ascii="Times New Roman" w:hAnsi="Times New Roman" w:cs="Times New Roman"/>
                <w:b w:val="0"/>
              </w:rPr>
              <w:t xml:space="preserve">Giá </w:t>
            </w:r>
            <w:r>
              <w:rPr>
                <w:rFonts w:ascii="Times New Roman" w:hAnsi="Times New Roman" w:cs="Times New Roman"/>
                <w:b w:val="0"/>
              </w:rPr>
              <w:t>trị còn lại của tài sản tại thời điểm cho thuê</w:t>
            </w:r>
          </w:p>
          <w:p w:rsidR="00DD7080" w:rsidRDefault="001B7F1B" w:rsidP="00DD7080">
            <w:pPr>
              <w:ind w:firstLine="0"/>
              <w:jc w:val="center"/>
              <w:rPr>
                <w:rFonts w:ascii="Times New Roman" w:hAnsi="Times New Roman" w:cs="Times New Roman"/>
                <w:b w:val="0"/>
              </w:rPr>
            </w:pPr>
            <w:r>
              <w:rPr>
                <w:rFonts w:ascii="Times New Roman" w:hAnsi="Times New Roman" w:cs="Times New Roman"/>
                <w:b w:val="0"/>
                <w:noProof/>
              </w:rPr>
              <mc:AlternateContent>
                <mc:Choice Requires="wps">
                  <w:drawing>
                    <wp:anchor distT="0" distB="0" distL="114300" distR="114300" simplePos="0" relativeHeight="251665408" behindDoc="0" locked="0" layoutInCell="1" allowOverlap="1" wp14:anchorId="0921DF56" wp14:editId="73818EDA">
                      <wp:simplePos x="0" y="0"/>
                      <wp:positionH relativeFrom="column">
                        <wp:posOffset>946785</wp:posOffset>
                      </wp:positionH>
                      <wp:positionV relativeFrom="paragraph">
                        <wp:posOffset>28575</wp:posOffset>
                      </wp:positionV>
                      <wp:extent cx="2536825" cy="0"/>
                      <wp:effectExtent l="0" t="0" r="0" b="0"/>
                      <wp:wrapNone/>
                      <wp:docPr id="641779265" name="Straight Connector 3"/>
                      <wp:cNvGraphicFramePr/>
                      <a:graphic xmlns:a="http://schemas.openxmlformats.org/drawingml/2006/main">
                        <a:graphicData uri="http://schemas.microsoft.com/office/word/2010/wordprocessingShape">
                          <wps:wsp>
                            <wps:cNvCnPr/>
                            <wps:spPr>
                              <a:xfrm>
                                <a:off x="0" y="0"/>
                                <a:ext cx="2536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7D7931"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5pt,2.25pt" to="274.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" strokecolor="windowText" strokeweight=".5pt">
                      <v:stroke joinstyle="miter"/>
                    </v:line>
                  </w:pict>
                </mc:Fallback>
              </mc:AlternateContent>
            </w:r>
            <w:r w:rsidR="00DD7080">
              <w:rPr>
                <w:rFonts w:ascii="Times New Roman" w:hAnsi="Times New Roman" w:cs="Times New Roman"/>
                <w:b w:val="0"/>
              </w:rPr>
              <w:t>Thời gian sử dụng c</w:t>
            </w:r>
            <w:r>
              <w:rPr>
                <w:rFonts w:ascii="Times New Roman" w:hAnsi="Times New Roman" w:cs="Times New Roman"/>
                <w:b w:val="0"/>
              </w:rPr>
              <w:t>ò</w:t>
            </w:r>
            <w:r w:rsidR="00DD7080">
              <w:rPr>
                <w:rFonts w:ascii="Times New Roman" w:hAnsi="Times New Roman" w:cs="Times New Roman"/>
                <w:b w:val="0"/>
              </w:rPr>
              <w:t>n lại của tài sản</w:t>
            </w:r>
          </w:p>
          <w:p w:rsidR="00DD7080" w:rsidRPr="000D3C00" w:rsidRDefault="00DD7080" w:rsidP="00DD7080">
            <w:pPr>
              <w:ind w:firstLine="0"/>
              <w:jc w:val="center"/>
              <w:rPr>
                <w:rFonts w:ascii="Times New Roman" w:hAnsi="Times New Roman" w:cs="Times New Roman"/>
                <w:b w:val="0"/>
                <w:bCs/>
              </w:rPr>
            </w:pPr>
          </w:p>
        </w:tc>
      </w:tr>
    </w:tbl>
    <w:p w:rsidR="007C57CD" w:rsidRDefault="007C57CD" w:rsidP="0092347B">
      <w:pPr>
        <w:jc w:val="both"/>
        <w:rPr>
          <w:rFonts w:ascii="Times New Roman" w:hAnsi="Times New Roman" w:cs="Times New Roman"/>
          <w:b w:val="0"/>
        </w:rPr>
      </w:pPr>
    </w:p>
    <w:p w:rsidR="00F0613B" w:rsidRDefault="00C34FB6" w:rsidP="0092347B">
      <w:pPr>
        <w:jc w:val="both"/>
        <w:rPr>
          <w:rFonts w:ascii="Times New Roman" w:hAnsi="Times New Roman" w:cs="Times New Roman"/>
          <w:b w:val="0"/>
        </w:rPr>
      </w:pPr>
      <w:r>
        <w:rPr>
          <w:rFonts w:ascii="Times New Roman" w:hAnsi="Times New Roman" w:cs="Times New Roman"/>
          <w:b w:val="0"/>
        </w:rPr>
        <w:t>Trong đó:</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Giá trị còn lại của tài sản tại thời điểm cho thuê = Nguyên giá tài sản </w:t>
      </w:r>
      <w:r w:rsidR="00916BBE">
        <w:rPr>
          <w:rFonts w:ascii="Times New Roman" w:hAnsi="Times New Roman" w:cs="Times New Roman"/>
          <w:b w:val="0"/>
        </w:rPr>
        <w:t>-</w:t>
      </w:r>
      <w:r w:rsidRPr="00F513E3">
        <w:rPr>
          <w:rFonts w:ascii="Times New Roman" w:hAnsi="Times New Roman" w:cs="Times New Roman"/>
          <w:b w:val="0"/>
        </w:rPr>
        <w:t xml:space="preserve"> giá trị hao mòn lũy kế tại thời điểm cho thuê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Thời gian sử dụng còn lại tài sản = Thời gian tính hao mòn theo chế độ quản lý tài sản công </w:t>
      </w:r>
      <w:r w:rsidR="00916BBE">
        <w:rPr>
          <w:rFonts w:ascii="Times New Roman" w:hAnsi="Times New Roman" w:cs="Times New Roman"/>
          <w:b w:val="0"/>
        </w:rPr>
        <w:t>-</w:t>
      </w:r>
      <w:r w:rsidRPr="00F513E3">
        <w:rPr>
          <w:rFonts w:ascii="Times New Roman" w:hAnsi="Times New Roman" w:cs="Times New Roman"/>
          <w:b w:val="0"/>
        </w:rPr>
        <w:t xml:space="preserve"> Số năm đã sử dụng;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Thời gian thuê đất ngắn hạn: theo thời hạn đề xuất cho thuê ngắn hạn, tối đa không quá 05 năm.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b) Đơn giá cho thuê đất ngắn hạn được điều chỉnh trong trường hợp Bảng giá đất của UBND tỉnh có sự điều chỉnh. Bên cho thuê đất và bên thuê đất ký kết phụ lục hợp đồng điều chỉnh đơn giá thuê đất mới theo quy định.”.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2. Sửa đổi, bổ sung khoản 5, như sau: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“5. Sửa đổi khoản 1 Điều 9, như sau: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1. Chủ trì, trình Chủ tịch </w:t>
      </w:r>
      <w:r w:rsidR="00916BBE">
        <w:rPr>
          <w:rFonts w:ascii="Times New Roman" w:hAnsi="Times New Roman" w:cs="Times New Roman"/>
          <w:b w:val="0"/>
        </w:rPr>
        <w:t>UBND</w:t>
      </w:r>
      <w:r w:rsidRPr="00F513E3">
        <w:rPr>
          <w:rFonts w:ascii="Times New Roman" w:hAnsi="Times New Roman" w:cs="Times New Roman"/>
          <w:b w:val="0"/>
        </w:rPr>
        <w:t xml:space="preserve"> tỉnh phê duyệt đơn giá khởi điểm cho thuê đất. Xin ý kiến Sở Tài chính về sự phù hợp cho thuê ngắn hạn theo quy định tại Quyết định này đối với cơ sở nhà, đất được </w:t>
      </w:r>
      <w:r w:rsidR="00916BBE">
        <w:rPr>
          <w:rFonts w:ascii="Times New Roman" w:hAnsi="Times New Roman" w:cs="Times New Roman"/>
          <w:b w:val="0"/>
        </w:rPr>
        <w:t>UBND</w:t>
      </w:r>
      <w:r w:rsidRPr="00F513E3">
        <w:rPr>
          <w:rFonts w:ascii="Times New Roman" w:hAnsi="Times New Roman" w:cs="Times New Roman"/>
          <w:b w:val="0"/>
        </w:rPr>
        <w:t xml:space="preserve"> tỉnh sắp xếp, xử lý, giao cho Trung tâm Phát triển quỹ đất quản lý có nguồn gốc là tài sản công trước khi trình Chủ tịch </w:t>
      </w:r>
      <w:r w:rsidR="00916BBE">
        <w:rPr>
          <w:rFonts w:ascii="Times New Roman" w:hAnsi="Times New Roman" w:cs="Times New Roman"/>
          <w:b w:val="0"/>
        </w:rPr>
        <w:t>UBND</w:t>
      </w:r>
      <w:r w:rsidRPr="00F513E3">
        <w:rPr>
          <w:rFonts w:ascii="Times New Roman" w:hAnsi="Times New Roman" w:cs="Times New Roman"/>
          <w:b w:val="0"/>
        </w:rPr>
        <w:t xml:space="preserve"> tỉnh quyết định phê duyệt giá khởi điểm”.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3. Sửa đổi, bổ sung khoản 6, như sau: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“6. Sửa đổi khoản 1, 2, 3, 4 Điều 10, như sau: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1. Sở Nông nghiệp và Môi trường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a) Căn cứ chức năng, nhiệm vụ, chủ trì kiểm tra việc thực hiện Quy định này đối với các khu đất giao cho Trung tâm Phát triển quỹ đất quản lý theo quy định của pháp luật đất đai, hàng năm tổng hợp kết quả kiểm tra, báo cáo </w:t>
      </w:r>
      <w:r w:rsidR="00916BBE">
        <w:rPr>
          <w:rFonts w:ascii="Times New Roman" w:hAnsi="Times New Roman" w:cs="Times New Roman"/>
          <w:b w:val="0"/>
        </w:rPr>
        <w:t>UBND</w:t>
      </w:r>
      <w:r w:rsidRPr="00F513E3">
        <w:rPr>
          <w:rFonts w:ascii="Times New Roman" w:hAnsi="Times New Roman" w:cs="Times New Roman"/>
          <w:b w:val="0"/>
        </w:rPr>
        <w:t xml:space="preserve"> tỉnh.</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b) Phối hợp với Trung tâm Phát triển quỹ đất và các cơ quan có liên quan giải quyết vướng mắc (nếu có).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2. Sở Tài chính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a) Căn cứ chức năng, nhiệm vụ, chủ trì kiểm tra việc thực hiện Quy định này đối với các khu đất giao cho Trung tâm phát triển quỹ đất quản lý theo quy định của pháp luật về quản lý, sử dụng tài sản công, hàng năm tổng hợp kết quả kiểm tra, báo cáo </w:t>
      </w:r>
      <w:r w:rsidR="00916BBE">
        <w:rPr>
          <w:rFonts w:ascii="Times New Roman" w:hAnsi="Times New Roman" w:cs="Times New Roman"/>
          <w:b w:val="0"/>
        </w:rPr>
        <w:t>UBND</w:t>
      </w:r>
      <w:r w:rsidRPr="00F513E3">
        <w:rPr>
          <w:rFonts w:ascii="Times New Roman" w:hAnsi="Times New Roman" w:cs="Times New Roman"/>
          <w:b w:val="0"/>
        </w:rPr>
        <w:t xml:space="preserve"> tỉnh.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b) Cho ý kiến về sự phù hợp cho thuê ngắn hạn theo quy định tại Quyết định này đối với cơ sở nhà, đất được </w:t>
      </w:r>
      <w:r w:rsidR="00916BBE">
        <w:rPr>
          <w:rFonts w:ascii="Times New Roman" w:hAnsi="Times New Roman" w:cs="Times New Roman"/>
          <w:b w:val="0"/>
        </w:rPr>
        <w:t>UBND</w:t>
      </w:r>
      <w:r w:rsidRPr="00F513E3">
        <w:rPr>
          <w:rFonts w:ascii="Times New Roman" w:hAnsi="Times New Roman" w:cs="Times New Roman"/>
          <w:b w:val="0"/>
        </w:rPr>
        <w:t xml:space="preserve"> tỉnh sắp xếp, xử lý, giao cho Trung tâm Phát triển quỹ đất quản lý có nguồn gốc là tài sản công.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c) Phối hợp với Trung tâm Phát triển quỹ đất và các cơ quan có liên quan giải quyết vướng mắc (nếu có)”. </w:t>
      </w:r>
    </w:p>
    <w:p w:rsidR="00916BBE" w:rsidRDefault="00916BBE" w:rsidP="0092347B">
      <w:pPr>
        <w:jc w:val="both"/>
        <w:rPr>
          <w:rFonts w:ascii="Times New Roman" w:hAnsi="Times New Roman" w:cs="Times New Roman"/>
          <w:b w:val="0"/>
        </w:rPr>
      </w:pPr>
      <w:r>
        <w:rPr>
          <w:rFonts w:ascii="Times New Roman" w:hAnsi="Times New Roman" w:cs="Times New Roman"/>
          <w:b w:val="0"/>
        </w:rPr>
        <w:t>4</w:t>
      </w:r>
      <w:r w:rsidR="005D68D0" w:rsidRPr="00F513E3">
        <w:rPr>
          <w:rFonts w:ascii="Times New Roman" w:hAnsi="Times New Roman" w:cs="Times New Roman"/>
          <w:b w:val="0"/>
        </w:rPr>
        <w:t xml:space="preserve">. Sửa đổi, bổ sung khoản 7 như sau: </w:t>
      </w:r>
    </w:p>
    <w:p w:rsidR="00916BBE"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“7. Sửa đổi Điều 11, như sau: </w:t>
      </w:r>
    </w:p>
    <w:p w:rsidR="00CC3041" w:rsidRPr="00CC3041" w:rsidRDefault="005D68D0" w:rsidP="0092347B">
      <w:pPr>
        <w:jc w:val="both"/>
        <w:rPr>
          <w:rFonts w:ascii="Times New Roman" w:hAnsi="Times New Roman" w:cs="Times New Roman"/>
          <w:bCs/>
        </w:rPr>
      </w:pPr>
      <w:r w:rsidRPr="00CC3041">
        <w:rPr>
          <w:rFonts w:ascii="Times New Roman" w:hAnsi="Times New Roman" w:cs="Times New Roman"/>
          <w:bCs/>
        </w:rPr>
        <w:t xml:space="preserve">Điều 11. Điều khoản thi hành </w:t>
      </w:r>
    </w:p>
    <w:p w:rsidR="00CC3041"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Trong quá trình thực hiện có khó khăn, vướng mắc, </w:t>
      </w:r>
      <w:r w:rsidR="00CC3041">
        <w:rPr>
          <w:rFonts w:ascii="Times New Roman" w:hAnsi="Times New Roman" w:cs="Times New Roman"/>
          <w:b w:val="0"/>
        </w:rPr>
        <w:t>T</w:t>
      </w:r>
      <w:r w:rsidRPr="00F513E3">
        <w:rPr>
          <w:rFonts w:ascii="Times New Roman" w:hAnsi="Times New Roman" w:cs="Times New Roman"/>
          <w:b w:val="0"/>
        </w:rPr>
        <w:t xml:space="preserve">hủ trưởng các </w:t>
      </w:r>
      <w:r w:rsidR="00CC3041">
        <w:rPr>
          <w:rFonts w:ascii="Times New Roman" w:hAnsi="Times New Roman" w:cs="Times New Roman"/>
          <w:b w:val="0"/>
        </w:rPr>
        <w:t>s</w:t>
      </w:r>
      <w:r w:rsidRPr="00F513E3">
        <w:rPr>
          <w:rFonts w:ascii="Times New Roman" w:hAnsi="Times New Roman" w:cs="Times New Roman"/>
          <w:b w:val="0"/>
        </w:rPr>
        <w:t xml:space="preserve">ở, ban, ngành, Trung tâm Phát triển quỹ đất tổng hợp báo cáo </w:t>
      </w:r>
      <w:r w:rsidR="00CC3041">
        <w:rPr>
          <w:rFonts w:ascii="Times New Roman" w:hAnsi="Times New Roman" w:cs="Times New Roman"/>
          <w:b w:val="0"/>
        </w:rPr>
        <w:t>UBND</w:t>
      </w:r>
      <w:r w:rsidRPr="00F513E3">
        <w:rPr>
          <w:rFonts w:ascii="Times New Roman" w:hAnsi="Times New Roman" w:cs="Times New Roman"/>
          <w:b w:val="0"/>
        </w:rPr>
        <w:t xml:space="preserve"> tỉnh xem xét, chỉ đạo, giải quyết./.” </w:t>
      </w:r>
    </w:p>
    <w:p w:rsidR="00CC3041" w:rsidRDefault="005D68D0" w:rsidP="0092347B">
      <w:pPr>
        <w:jc w:val="both"/>
        <w:rPr>
          <w:rFonts w:ascii="Times New Roman" w:hAnsi="Times New Roman" w:cs="Times New Roman"/>
          <w:b w:val="0"/>
        </w:rPr>
      </w:pPr>
      <w:r w:rsidRPr="00CC3041">
        <w:rPr>
          <w:rFonts w:ascii="Times New Roman" w:hAnsi="Times New Roman" w:cs="Times New Roman"/>
          <w:bCs/>
        </w:rPr>
        <w:t>Điều 3.</w:t>
      </w:r>
      <w:r w:rsidRPr="00F513E3">
        <w:rPr>
          <w:rFonts w:ascii="Times New Roman" w:hAnsi="Times New Roman" w:cs="Times New Roman"/>
          <w:b w:val="0"/>
        </w:rPr>
        <w:t xml:space="preserve"> Hiệu lực thi hành </w:t>
      </w:r>
    </w:p>
    <w:p w:rsidR="00CC3041" w:rsidRDefault="005D68D0" w:rsidP="0092347B">
      <w:pPr>
        <w:jc w:val="both"/>
        <w:rPr>
          <w:rFonts w:ascii="Times New Roman" w:hAnsi="Times New Roman" w:cs="Times New Roman"/>
          <w:b w:val="0"/>
        </w:rPr>
      </w:pPr>
      <w:r w:rsidRPr="00F513E3">
        <w:rPr>
          <w:rFonts w:ascii="Times New Roman" w:hAnsi="Times New Roman" w:cs="Times New Roman"/>
          <w:b w:val="0"/>
        </w:rPr>
        <w:t xml:space="preserve">Quyết định này có hiệu lực thi hành kể từ ngày </w:t>
      </w:r>
      <w:r w:rsidR="00CC3041">
        <w:rPr>
          <w:rFonts w:ascii="Times New Roman" w:hAnsi="Times New Roman" w:cs="Times New Roman"/>
          <w:b w:val="0"/>
        </w:rPr>
        <w:t>22 tháng 12 năm 2025.</w:t>
      </w:r>
    </w:p>
    <w:p w:rsidR="00643CDB" w:rsidRPr="00F513E3" w:rsidRDefault="005D68D0" w:rsidP="0092347B">
      <w:pPr>
        <w:jc w:val="both"/>
        <w:rPr>
          <w:rFonts w:ascii="Times New Roman" w:hAnsi="Times New Roman" w:cs="Times New Roman"/>
          <w:b w:val="0"/>
          <w:spacing w:val="-6"/>
          <w:lang w:val="vi-VN"/>
        </w:rPr>
      </w:pPr>
      <w:r w:rsidRPr="00CC3041">
        <w:rPr>
          <w:rFonts w:ascii="Times New Roman" w:hAnsi="Times New Roman" w:cs="Times New Roman"/>
          <w:bCs/>
        </w:rPr>
        <w:t>Điều 4.</w:t>
      </w:r>
      <w:r w:rsidRPr="00F513E3">
        <w:rPr>
          <w:rFonts w:ascii="Times New Roman" w:hAnsi="Times New Roman" w:cs="Times New Roman"/>
          <w:b w:val="0"/>
        </w:rPr>
        <w:t xml:space="preserve"> Trách nhiệm thi hành tháng năm 2025. Chánh Văn phòng </w:t>
      </w:r>
      <w:r w:rsidR="00CC3041">
        <w:rPr>
          <w:rFonts w:ascii="Times New Roman" w:hAnsi="Times New Roman" w:cs="Times New Roman"/>
          <w:b w:val="0"/>
        </w:rPr>
        <w:t>UBND</w:t>
      </w:r>
      <w:r w:rsidRPr="00F513E3">
        <w:rPr>
          <w:rFonts w:ascii="Times New Roman" w:hAnsi="Times New Roman" w:cs="Times New Roman"/>
          <w:b w:val="0"/>
        </w:rPr>
        <w:t xml:space="preserve"> tỉnh; Giám đốc các </w:t>
      </w:r>
      <w:r w:rsidR="00CC3041">
        <w:rPr>
          <w:rFonts w:ascii="Times New Roman" w:hAnsi="Times New Roman" w:cs="Times New Roman"/>
          <w:b w:val="0"/>
        </w:rPr>
        <w:t>s</w:t>
      </w:r>
      <w:r w:rsidRPr="00F513E3">
        <w:rPr>
          <w:rFonts w:ascii="Times New Roman" w:hAnsi="Times New Roman" w:cs="Times New Roman"/>
          <w:b w:val="0"/>
        </w:rPr>
        <w:t xml:space="preserve">ở, ban, ngành; Chủ tịch </w:t>
      </w:r>
      <w:r w:rsidR="00CC3041">
        <w:rPr>
          <w:rFonts w:ascii="Times New Roman" w:hAnsi="Times New Roman" w:cs="Times New Roman"/>
          <w:b w:val="0"/>
        </w:rPr>
        <w:t>UBND</w:t>
      </w:r>
      <w:r w:rsidRPr="00F513E3">
        <w:rPr>
          <w:rFonts w:ascii="Times New Roman" w:hAnsi="Times New Roman" w:cs="Times New Roman"/>
          <w:b w:val="0"/>
        </w:rPr>
        <w:t xml:space="preserve"> các xã, phường; Thủ trưởng các cơ quan, đơn vị và các tổ chức, cá nhân có liên quan chịu trách nhiệm thi hành Quyết định này./. </w:t>
      </w:r>
    </w:p>
    <w:tbl>
      <w:tblPr>
        <w:tblW w:w="9072" w:type="dxa"/>
        <w:tblInd w:w="108" w:type="dxa"/>
        <w:tblLayout w:type="fixed"/>
        <w:tblLook w:val="01E0" w:firstRow="1" w:lastRow="1" w:firstColumn="1" w:lastColumn="1" w:noHBand="0" w:noVBand="0"/>
      </w:tblPr>
      <w:tblGrid>
        <w:gridCol w:w="4678"/>
        <w:gridCol w:w="4394"/>
      </w:tblGrid>
      <w:tr w:rsidR="007665E5" w:rsidRPr="006B52E5" w:rsidTr="00283060">
        <w:trPr>
          <w:trHeight w:val="1698"/>
        </w:trPr>
        <w:tc>
          <w:tcPr>
            <w:tcW w:w="4678" w:type="dxa"/>
          </w:tcPr>
          <w:p w:rsidR="007665E5" w:rsidRPr="009710C7" w:rsidRDefault="006C6E10" w:rsidP="00283060">
            <w:pPr>
              <w:spacing w:before="0"/>
              <w:ind w:firstLine="0"/>
              <w:jc w:val="both"/>
              <w:rPr>
                <w:rFonts w:ascii="Times New Roman" w:hAnsi="Times New Roman" w:cs="Times New Roman"/>
                <w:b w:val="0"/>
                <w:sz w:val="22"/>
                <w:szCs w:val="22"/>
                <w:lang w:val="vi-VN"/>
              </w:rPr>
            </w:pPr>
            <w:r>
              <w:rPr>
                <w:rFonts w:ascii="Times New Roman" w:hAnsi="Times New Roman" w:cs="Times New Roman"/>
                <w:i/>
                <w:spacing w:val="-6"/>
                <w:sz w:val="24"/>
                <w:szCs w:val="22"/>
                <w:lang w:val="nl-NL"/>
              </w:rPr>
              <w:t xml:space="preserve"> </w:t>
            </w:r>
          </w:p>
        </w:tc>
        <w:tc>
          <w:tcPr>
            <w:tcW w:w="4394" w:type="dxa"/>
          </w:tcPr>
          <w:p w:rsidR="00361B09" w:rsidRPr="00FD2B77" w:rsidRDefault="00361B09" w:rsidP="002A4BE2">
            <w:pPr>
              <w:spacing w:before="0"/>
              <w:ind w:firstLine="0"/>
              <w:jc w:val="center"/>
              <w:rPr>
                <w:rFonts w:ascii="Times New Roman Bold" w:hAnsi="Times New Roman Bold" w:cs="Times New Roman"/>
                <w:sz w:val="26"/>
                <w:szCs w:val="26"/>
                <w:lang w:val="nl-NL"/>
              </w:rPr>
            </w:pPr>
            <w:r w:rsidRPr="00FD2B77">
              <w:rPr>
                <w:rFonts w:ascii="Times New Roman Bold" w:hAnsi="Times New Roman Bold" w:cs="Times New Roman"/>
                <w:sz w:val="26"/>
                <w:szCs w:val="26"/>
                <w:lang w:val="nl-NL"/>
              </w:rPr>
              <w:t>TM. ỦY BAN NHÂN DÂN</w:t>
            </w:r>
          </w:p>
          <w:p w:rsidR="007665E5"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nl-NL"/>
              </w:rPr>
              <w:t>KT</w:t>
            </w:r>
            <w:r w:rsidRPr="00FD2B77">
              <w:rPr>
                <w:rFonts w:ascii="Times New Roman Bold" w:hAnsi="Times New Roman Bold" w:cs="Times New Roman"/>
                <w:sz w:val="26"/>
                <w:szCs w:val="26"/>
                <w:lang w:val="vi-VN"/>
              </w:rPr>
              <w:t xml:space="preserve">. </w:t>
            </w:r>
            <w:r w:rsidR="007665E5" w:rsidRPr="00FD2B77">
              <w:rPr>
                <w:rFonts w:ascii="Times New Roman Bold" w:hAnsi="Times New Roman Bold" w:cs="Times New Roman"/>
                <w:sz w:val="26"/>
                <w:szCs w:val="26"/>
                <w:lang w:val="nl-NL"/>
              </w:rPr>
              <w:t>CHỦ TỊCH</w:t>
            </w:r>
          </w:p>
          <w:p w:rsidR="00643CDB"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vi-VN"/>
              </w:rPr>
              <w:t>PHÓ CHỦ TỊCH</w:t>
            </w:r>
          </w:p>
          <w:p w:rsidR="007665E5" w:rsidRPr="006B52E5" w:rsidRDefault="007665E5" w:rsidP="002A4BE2">
            <w:pPr>
              <w:spacing w:before="0"/>
              <w:ind w:firstLine="0"/>
              <w:jc w:val="center"/>
              <w:rPr>
                <w:rFonts w:ascii="Times New Roman Bold" w:hAnsi="Times New Roman Bold" w:cs="Times New Roman"/>
                <w:sz w:val="31"/>
                <w:szCs w:val="27"/>
                <w:highlight w:val="yellow"/>
                <w:lang w:val="nl-NL"/>
              </w:rPr>
            </w:pPr>
          </w:p>
          <w:p w:rsidR="009710C7" w:rsidRPr="0092347B" w:rsidRDefault="00CC3041" w:rsidP="009710C7">
            <w:pPr>
              <w:spacing w:line="340" w:lineRule="exact"/>
              <w:ind w:firstLine="0"/>
              <w:jc w:val="center"/>
              <w:rPr>
                <w:rFonts w:ascii="Times New Roman Bold" w:hAnsi="Times New Roman Bold" w:cs="Times New Roman"/>
                <w:bCs/>
                <w:spacing w:val="-6"/>
              </w:rPr>
            </w:pPr>
            <w:r>
              <w:rPr>
                <w:rFonts w:ascii="Times New Roman Bold" w:hAnsi="Times New Roman Bold" w:cs="Times New Roman"/>
                <w:bCs/>
                <w:spacing w:val="-6"/>
              </w:rPr>
              <w:t>Nguyễn Thành Công</w:t>
            </w:r>
          </w:p>
        </w:tc>
      </w:tr>
    </w:tbl>
    <w:p w:rsidR="00A8280A" w:rsidRPr="006B52E5" w:rsidRDefault="00A8280A" w:rsidP="006B1B9D">
      <w:pPr>
        <w:ind w:firstLine="0"/>
        <w:rPr>
          <w:sz w:val="2"/>
          <w:lang w:val="nb-NO"/>
        </w:rPr>
      </w:pPr>
    </w:p>
    <w:sectPr w:rsidR="00A8280A" w:rsidRPr="006B52E5" w:rsidSect="0006727F">
      <w:footerReference w:type="even" r:id="rId7"/>
      <w:footerReference w:type="default" r:id="rId8"/>
      <w:pgSz w:w="11907" w:h="16840" w:code="9"/>
      <w:pgMar w:top="1418" w:right="1134" w:bottom="1134" w:left="1474"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600" w:rsidRDefault="00326600">
      <w:r>
        <w:separator/>
      </w:r>
    </w:p>
  </w:endnote>
  <w:endnote w:type="continuationSeparator" w:id="0">
    <w:p w:rsidR="00326600" w:rsidRDefault="0032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600" w:rsidRDefault="00326600">
      <w:r>
        <w:separator/>
      </w:r>
    </w:p>
  </w:footnote>
  <w:footnote w:type="continuationSeparator" w:id="0">
    <w:p w:rsidR="00326600" w:rsidRDefault="00326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6727F"/>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3E52"/>
    <w:rsid w:val="000A41E5"/>
    <w:rsid w:val="000A485B"/>
    <w:rsid w:val="000A56D3"/>
    <w:rsid w:val="000B0978"/>
    <w:rsid w:val="000B172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3C00"/>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46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B7F1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6D05"/>
    <w:rsid w:val="00267DCF"/>
    <w:rsid w:val="00270951"/>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0D5E"/>
    <w:rsid w:val="0030251C"/>
    <w:rsid w:val="00304AB7"/>
    <w:rsid w:val="003056BC"/>
    <w:rsid w:val="0030764E"/>
    <w:rsid w:val="003116B3"/>
    <w:rsid w:val="00312553"/>
    <w:rsid w:val="003132C0"/>
    <w:rsid w:val="00315D9F"/>
    <w:rsid w:val="00315FCC"/>
    <w:rsid w:val="00320209"/>
    <w:rsid w:val="00321726"/>
    <w:rsid w:val="003220F8"/>
    <w:rsid w:val="00325B27"/>
    <w:rsid w:val="00326600"/>
    <w:rsid w:val="00326EF2"/>
    <w:rsid w:val="00333E3B"/>
    <w:rsid w:val="00334854"/>
    <w:rsid w:val="00334994"/>
    <w:rsid w:val="0033638B"/>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69FC"/>
    <w:rsid w:val="00397FC9"/>
    <w:rsid w:val="003A0694"/>
    <w:rsid w:val="003A0A8E"/>
    <w:rsid w:val="003A2DB9"/>
    <w:rsid w:val="003A7627"/>
    <w:rsid w:val="003B15DD"/>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6061B"/>
    <w:rsid w:val="004611F7"/>
    <w:rsid w:val="004618C5"/>
    <w:rsid w:val="00462C51"/>
    <w:rsid w:val="004637BA"/>
    <w:rsid w:val="00464E6B"/>
    <w:rsid w:val="00471BD5"/>
    <w:rsid w:val="00472EB1"/>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5ED8"/>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5F6F"/>
    <w:rsid w:val="005474FB"/>
    <w:rsid w:val="0055054C"/>
    <w:rsid w:val="0055719C"/>
    <w:rsid w:val="00557350"/>
    <w:rsid w:val="005575DD"/>
    <w:rsid w:val="005577FF"/>
    <w:rsid w:val="00557DD6"/>
    <w:rsid w:val="00557EE4"/>
    <w:rsid w:val="0056112E"/>
    <w:rsid w:val="00563E4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D68D0"/>
    <w:rsid w:val="005E0A41"/>
    <w:rsid w:val="005E2285"/>
    <w:rsid w:val="005E3768"/>
    <w:rsid w:val="005E4B1C"/>
    <w:rsid w:val="005E50E2"/>
    <w:rsid w:val="005E524A"/>
    <w:rsid w:val="005E5D97"/>
    <w:rsid w:val="005E68BC"/>
    <w:rsid w:val="005E7415"/>
    <w:rsid w:val="005F114A"/>
    <w:rsid w:val="005F4465"/>
    <w:rsid w:val="005F7E76"/>
    <w:rsid w:val="00601663"/>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7DB"/>
    <w:rsid w:val="00665F61"/>
    <w:rsid w:val="00666C59"/>
    <w:rsid w:val="00667A5C"/>
    <w:rsid w:val="00667CEC"/>
    <w:rsid w:val="0067080E"/>
    <w:rsid w:val="00670887"/>
    <w:rsid w:val="00674A59"/>
    <w:rsid w:val="00674AE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B0405"/>
    <w:rsid w:val="006B1B9D"/>
    <w:rsid w:val="006B2CBA"/>
    <w:rsid w:val="006B52E5"/>
    <w:rsid w:val="006B791F"/>
    <w:rsid w:val="006C237C"/>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283"/>
    <w:rsid w:val="006E45AD"/>
    <w:rsid w:val="006E53F3"/>
    <w:rsid w:val="006E636F"/>
    <w:rsid w:val="006E6404"/>
    <w:rsid w:val="006F1C10"/>
    <w:rsid w:val="006F2F97"/>
    <w:rsid w:val="006F3028"/>
    <w:rsid w:val="006F308B"/>
    <w:rsid w:val="006F37F4"/>
    <w:rsid w:val="006F4975"/>
    <w:rsid w:val="006F4FAA"/>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3A8"/>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3D6D"/>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10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57CD"/>
    <w:rsid w:val="007C60D3"/>
    <w:rsid w:val="007C7CF1"/>
    <w:rsid w:val="007D04BF"/>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30B76"/>
    <w:rsid w:val="008312E9"/>
    <w:rsid w:val="00835BC0"/>
    <w:rsid w:val="008448F3"/>
    <w:rsid w:val="00844B53"/>
    <w:rsid w:val="00844FE4"/>
    <w:rsid w:val="008453BA"/>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6547"/>
    <w:rsid w:val="00877A3C"/>
    <w:rsid w:val="00881100"/>
    <w:rsid w:val="008820DE"/>
    <w:rsid w:val="00883024"/>
    <w:rsid w:val="00884A33"/>
    <w:rsid w:val="0088535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6BBE"/>
    <w:rsid w:val="009171AF"/>
    <w:rsid w:val="00917468"/>
    <w:rsid w:val="00920BAC"/>
    <w:rsid w:val="00920D53"/>
    <w:rsid w:val="00920DB7"/>
    <w:rsid w:val="00921B61"/>
    <w:rsid w:val="0092347B"/>
    <w:rsid w:val="00923AC2"/>
    <w:rsid w:val="00924697"/>
    <w:rsid w:val="009253AF"/>
    <w:rsid w:val="00925743"/>
    <w:rsid w:val="00925B5B"/>
    <w:rsid w:val="00930219"/>
    <w:rsid w:val="009310CE"/>
    <w:rsid w:val="00932118"/>
    <w:rsid w:val="00933BD2"/>
    <w:rsid w:val="0094032D"/>
    <w:rsid w:val="00942BCF"/>
    <w:rsid w:val="00942D76"/>
    <w:rsid w:val="00943DFA"/>
    <w:rsid w:val="0094473F"/>
    <w:rsid w:val="00952250"/>
    <w:rsid w:val="009523E3"/>
    <w:rsid w:val="00952600"/>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A1C6C"/>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9F6152"/>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0F16"/>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632D"/>
    <w:rsid w:val="00AE7D97"/>
    <w:rsid w:val="00AF0829"/>
    <w:rsid w:val="00AF2A79"/>
    <w:rsid w:val="00AF4EFB"/>
    <w:rsid w:val="00AF4FFA"/>
    <w:rsid w:val="00B0000E"/>
    <w:rsid w:val="00B0397A"/>
    <w:rsid w:val="00B0580B"/>
    <w:rsid w:val="00B05E95"/>
    <w:rsid w:val="00B10249"/>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34A8"/>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3FB7"/>
    <w:rsid w:val="00B743F3"/>
    <w:rsid w:val="00B746A7"/>
    <w:rsid w:val="00B74A3B"/>
    <w:rsid w:val="00B767BB"/>
    <w:rsid w:val="00B76E5F"/>
    <w:rsid w:val="00B77044"/>
    <w:rsid w:val="00B80836"/>
    <w:rsid w:val="00B82147"/>
    <w:rsid w:val="00B82768"/>
    <w:rsid w:val="00B83F5C"/>
    <w:rsid w:val="00B84FE5"/>
    <w:rsid w:val="00B925CA"/>
    <w:rsid w:val="00B92EE8"/>
    <w:rsid w:val="00B93D03"/>
    <w:rsid w:val="00B958AE"/>
    <w:rsid w:val="00B95F7F"/>
    <w:rsid w:val="00B96CB0"/>
    <w:rsid w:val="00B97178"/>
    <w:rsid w:val="00B97B0C"/>
    <w:rsid w:val="00BA01F0"/>
    <w:rsid w:val="00BA05DD"/>
    <w:rsid w:val="00BA05F2"/>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40E"/>
    <w:rsid w:val="00BF19BE"/>
    <w:rsid w:val="00BF2552"/>
    <w:rsid w:val="00BF7D97"/>
    <w:rsid w:val="00C02075"/>
    <w:rsid w:val="00C037B6"/>
    <w:rsid w:val="00C03DBC"/>
    <w:rsid w:val="00C041DC"/>
    <w:rsid w:val="00C044F7"/>
    <w:rsid w:val="00C04EBF"/>
    <w:rsid w:val="00C051CF"/>
    <w:rsid w:val="00C05B69"/>
    <w:rsid w:val="00C12DE8"/>
    <w:rsid w:val="00C1308D"/>
    <w:rsid w:val="00C14AD5"/>
    <w:rsid w:val="00C14AF2"/>
    <w:rsid w:val="00C21124"/>
    <w:rsid w:val="00C21E9C"/>
    <w:rsid w:val="00C230B1"/>
    <w:rsid w:val="00C23562"/>
    <w:rsid w:val="00C24DC9"/>
    <w:rsid w:val="00C252E4"/>
    <w:rsid w:val="00C300D3"/>
    <w:rsid w:val="00C31111"/>
    <w:rsid w:val="00C317B7"/>
    <w:rsid w:val="00C32DD0"/>
    <w:rsid w:val="00C34FB6"/>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AC7"/>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2620"/>
    <w:rsid w:val="00CB369D"/>
    <w:rsid w:val="00CC0215"/>
    <w:rsid w:val="00CC10F7"/>
    <w:rsid w:val="00CC242E"/>
    <w:rsid w:val="00CC2771"/>
    <w:rsid w:val="00CC304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5959"/>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4E01"/>
    <w:rsid w:val="00DC5B66"/>
    <w:rsid w:val="00DC703D"/>
    <w:rsid w:val="00DC72AC"/>
    <w:rsid w:val="00DD0CEF"/>
    <w:rsid w:val="00DD1B78"/>
    <w:rsid w:val="00DD254A"/>
    <w:rsid w:val="00DD65B6"/>
    <w:rsid w:val="00DD6EA8"/>
    <w:rsid w:val="00DD7080"/>
    <w:rsid w:val="00DE2BED"/>
    <w:rsid w:val="00DE4E59"/>
    <w:rsid w:val="00DF1C13"/>
    <w:rsid w:val="00DF3C1D"/>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24463"/>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361"/>
    <w:rsid w:val="00E50447"/>
    <w:rsid w:val="00E504FD"/>
    <w:rsid w:val="00E505C1"/>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0613B"/>
    <w:rsid w:val="00F100AA"/>
    <w:rsid w:val="00F1114E"/>
    <w:rsid w:val="00F113EB"/>
    <w:rsid w:val="00F12F08"/>
    <w:rsid w:val="00F16BE2"/>
    <w:rsid w:val="00F220B7"/>
    <w:rsid w:val="00F22FD2"/>
    <w:rsid w:val="00F24A6E"/>
    <w:rsid w:val="00F2548A"/>
    <w:rsid w:val="00F259C8"/>
    <w:rsid w:val="00F264FA"/>
    <w:rsid w:val="00F26D06"/>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E3"/>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2B77"/>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DA63B"/>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85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35</cp:revision>
  <cp:lastPrinted>2024-10-24T08:05:00Z</cp:lastPrinted>
  <dcterms:created xsi:type="dcterms:W3CDTF">2025-11-21T01:37:00Z</dcterms:created>
  <dcterms:modified xsi:type="dcterms:W3CDTF">2026-03-10T07:50:00Z</dcterms:modified>
</cp:coreProperties>
</file>