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tblInd w:w="108" w:type="dxa"/>
        <w:tblLook w:val="01E0" w:firstRow="1" w:lastRow="1" w:firstColumn="1" w:lastColumn="1" w:noHBand="0" w:noVBand="0"/>
      </w:tblPr>
      <w:tblGrid>
        <w:gridCol w:w="2852"/>
        <w:gridCol w:w="6220"/>
      </w:tblGrid>
      <w:tr w:rsidR="00057F67" w:rsidRPr="00057F67" w14:paraId="690EE9C9" w14:textId="77777777" w:rsidTr="004216A8">
        <w:trPr>
          <w:trHeight w:val="1093"/>
        </w:trPr>
        <w:tc>
          <w:tcPr>
            <w:tcW w:w="2852" w:type="dxa"/>
          </w:tcPr>
          <w:p w14:paraId="49A61686" w14:textId="71DC7D49" w:rsidR="00057F67" w:rsidRPr="00057F67" w:rsidRDefault="00057F67" w:rsidP="00057F67">
            <w:pPr>
              <w:keepNext/>
              <w:widowControl w:val="0"/>
              <w:spacing w:after="240"/>
              <w:jc w:val="center"/>
              <w:outlineLvl w:val="0"/>
              <w:rPr>
                <w:szCs w:val="28"/>
              </w:rPr>
            </w:pPr>
            <w:r>
              <w:rPr>
                <w:bCs/>
                <w:noProof/>
                <w:sz w:val="26"/>
                <w:szCs w:val="28"/>
              </w:rPr>
              <mc:AlternateContent>
                <mc:Choice Requires="wps">
                  <w:drawing>
                    <wp:anchor distT="0" distB="0" distL="114300" distR="114300" simplePos="0" relativeHeight="251662336" behindDoc="0" locked="0" layoutInCell="1" allowOverlap="1" wp14:anchorId="0A8941B4" wp14:editId="1345A520">
                      <wp:simplePos x="0" y="0"/>
                      <wp:positionH relativeFrom="column">
                        <wp:posOffset>583565</wp:posOffset>
                      </wp:positionH>
                      <wp:positionV relativeFrom="paragraph">
                        <wp:posOffset>399415</wp:posOffset>
                      </wp:positionV>
                      <wp:extent cx="361950" cy="0"/>
                      <wp:effectExtent l="9525" t="11430" r="9525" b="762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 o:spid="_x0000_s1026" type="#_x0000_t32" style="position:absolute;margin-left:45.95pt;margin-top:31.45pt;width:2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wamJAIAAEkEAAAOAAAAZHJzL2Uyb0RvYy54bWysVE2P2jAQvVfqf7B8Z0PYQ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Q0o0Sz&#10;Dke08ZapXePJs7XQkxK0xjaCJVnoVm9cjkGlXttQLz/qjXkB/t0RDWXD9E5G1m8ng1BpiEjehYSN&#10;M5hz238BgWfY3kNs3bG2XYDEppBjnNDpNiF59ITjx8dJOhvjHPnVlbD8Gmes858ldCQYBXWXMm78&#10;05iFHV6cD6xYfg0ISTWsVNtGNbSa9AWdjUfjGOCgVSI4wzFnd9uyteTAgp7iE0tEz/0xC3stIlgj&#10;mVhebM9Ue7YxeasDHtaFdC7WWTA/ZsPZcrqcZoNsNFkOsmFVDZ5XZTaYrNJP4+qxKssq/RmopVne&#10;KCGkDuyu4k2zvxPH5RqdZXeT760NyXv02C8ke31H0nGwYZZnVWxBnNb2OnDUazx8uVvhQtzv0b7/&#10;Ayx+AQAA//8DAFBLAwQUAAYACAAAACEAz8IvDdwAAAAIAQAADwAAAGRycy9kb3ducmV2LnhtbEyP&#10;T2+CQBDF7036HTZj0ktTF0g1gizGNOmhx6pJrys7BZSdJewi1E/fMT3Y0/x5L29+k28m24oL9r5x&#10;pCCeRyCQSmcaqhQc9u8vKxA+aDK6dYQKftDDpnh8yHVm3EifeNmFSnAI+UwrqEPoMil9WaPVfu46&#10;JNa+XW914LGvpOn1yOG2lUkULaXVDfGFWnf4VmN53g1WAfphEUfb1FaHj+v4/JVcT2O3V+ppNm3X&#10;IAJO4W6GGz6jQ8FMRzeQ8aJVkMYpOxUsE643/XXFzfFvIYtc/n+g+AUAAP//AwBQSwECLQAUAAYA&#10;CAAAACEAtoM4kv4AAADhAQAAEwAAAAAAAAAAAAAAAAAAAAAAW0NvbnRlbnRfVHlwZXNdLnhtbFBL&#10;AQItABQABgAIAAAAIQA4/SH/1gAAAJQBAAALAAAAAAAAAAAAAAAAAC8BAABfcmVscy8ucmVsc1BL&#10;AQItABQABgAIAAAAIQDx4wamJAIAAEkEAAAOAAAAAAAAAAAAAAAAAC4CAABkcnMvZTJvRG9jLnht&#10;bFBLAQItABQABgAIAAAAIQDPwi8N3AAAAAgBAAAPAAAAAAAAAAAAAAAAAH4EAABkcnMvZG93bnJl&#10;di54bWxQSwUGAAAAAAQABADzAAAAhwUAAAAA&#10;"/>
                  </w:pict>
                </mc:Fallback>
              </mc:AlternateContent>
            </w:r>
            <w:r w:rsidRPr="00057F67">
              <w:rPr>
                <w:bCs/>
                <w:sz w:val="26"/>
                <w:szCs w:val="28"/>
              </w:rPr>
              <w:t>ỦY BAN NHÂN DÂN TỈNH SƠN LA</w:t>
            </w:r>
          </w:p>
          <w:p w14:paraId="03BAE315" w14:textId="77777777" w:rsidR="00057F67" w:rsidRPr="00057F67" w:rsidRDefault="00057F67" w:rsidP="00057F67">
            <w:pPr>
              <w:widowControl w:val="0"/>
              <w:spacing w:after="240"/>
              <w:jc w:val="center"/>
              <w:rPr>
                <w:b w:val="0"/>
                <w:color w:val="000000"/>
                <w:sz w:val="26"/>
                <w:szCs w:val="26"/>
              </w:rPr>
            </w:pPr>
            <w:r w:rsidRPr="00057F67">
              <w:rPr>
                <w:b w:val="0"/>
                <w:color w:val="000000"/>
                <w:szCs w:val="26"/>
              </w:rPr>
              <w:t>Số: 2825/QĐ-UBND</w:t>
            </w:r>
          </w:p>
        </w:tc>
        <w:tc>
          <w:tcPr>
            <w:tcW w:w="6220" w:type="dxa"/>
          </w:tcPr>
          <w:p w14:paraId="33A64C49" w14:textId="77777777" w:rsidR="00057F67" w:rsidRPr="00057F67" w:rsidRDefault="00057F67" w:rsidP="00057F67">
            <w:pPr>
              <w:keepNext/>
              <w:widowControl w:val="0"/>
              <w:jc w:val="center"/>
              <w:outlineLvl w:val="8"/>
              <w:rPr>
                <w:bCs/>
                <w:szCs w:val="28"/>
              </w:rPr>
            </w:pPr>
            <w:r w:rsidRPr="00057F67">
              <w:rPr>
                <w:bCs/>
                <w:sz w:val="26"/>
                <w:szCs w:val="28"/>
              </w:rPr>
              <w:t>CỘNG HÒA XÃ HỘI CHỦ NGHĨA VIỆT NAM</w:t>
            </w:r>
          </w:p>
          <w:p w14:paraId="0DC95414" w14:textId="780C1B67" w:rsidR="00057F67" w:rsidRPr="00057F67" w:rsidRDefault="00057F67" w:rsidP="00057F67">
            <w:pPr>
              <w:keepNext/>
              <w:widowControl w:val="0"/>
              <w:spacing w:after="180"/>
              <w:jc w:val="center"/>
              <w:outlineLvl w:val="7"/>
              <w:rPr>
                <w:bCs/>
                <w:szCs w:val="28"/>
              </w:rPr>
            </w:pPr>
            <w:r>
              <w:rPr>
                <w:rFonts w:eastAsia="Calibri"/>
                <w:b w:val="0"/>
                <w:noProof/>
                <w:szCs w:val="22"/>
              </w:rPr>
              <mc:AlternateContent>
                <mc:Choice Requires="wps">
                  <w:drawing>
                    <wp:anchor distT="4294967295" distB="4294967295" distL="114300" distR="114300" simplePos="0" relativeHeight="251661312" behindDoc="0" locked="0" layoutInCell="1" allowOverlap="1" wp14:anchorId="4EAA4778" wp14:editId="1796BC36">
                      <wp:simplePos x="0" y="0"/>
                      <wp:positionH relativeFrom="column">
                        <wp:posOffset>773430</wp:posOffset>
                      </wp:positionH>
                      <wp:positionV relativeFrom="paragraph">
                        <wp:posOffset>208915</wp:posOffset>
                      </wp:positionV>
                      <wp:extent cx="2160270" cy="0"/>
                      <wp:effectExtent l="0" t="0" r="1143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9pt,16.45pt" to="231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jF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ZLB09QQvpzZeQ/JZorPOfue5QMAoshQqykZwcX5wP&#10;REh+CwnHSm+ElLH1UqG+wIvpaBoTnJaCBWcIc7bZl9KiIwnDE79YFXgew6w+KBbBWk7Y+mp7IuTF&#10;hsulCnhQCtC5Wpfp+LFIF+v5ej4ZTEaz9WCSVtXg06acDGab7GlajauyrLKfgVo2yVvBGFeB3W1S&#10;s8nfTcL1zVxm7D6rdxmS9+hRLyB7+0fSsZehfZdB2Gt23tpbj2E4Y/D1IYXpf9yD/fjcV78AAAD/&#10;/wMAUEsDBBQABgAIAAAAIQCean7j3AAAAAkBAAAPAAAAZHJzL2Rvd25yZXYueG1sTI/BTsMwEETv&#10;SPyDtUhcKurURRWEOBUCcuNCAXHdxksSEa/T2G0DX88iDnCc2dHsm2I9+V4daIxdYAuLeQaKuA6u&#10;48bCy3N1cQUqJmSHfWCy8EkR1uXpSYG5C0d+osMmNUpKOOZooU1pyLWOdUse4zwMxHJ7D6PHJHJs&#10;tBvxKOW+1ybLVtpjx/KhxYHuWqo/NntvIVavtKu+ZvUse1s2gczu/vEBrT0/m25vQCWa0l8YfvAF&#10;HUph2oY9u6h60WYh6MnC0lyDksDlysi47a+hy0L/X1B+AwAA//8DAFBLAQItABQABgAIAAAAIQC2&#10;gziS/gAAAOEBAAATAAAAAAAAAAAAAAAAAAAAAABbQ29udGVudF9UeXBlc10ueG1sUEsBAi0AFAAG&#10;AAgAAAAhADj9If/WAAAAlAEAAAsAAAAAAAAAAAAAAAAALwEAAF9yZWxzLy5yZWxzUEsBAi0AFAAG&#10;AAgAAAAhAEH9uMUdAgAANgQAAA4AAAAAAAAAAAAAAAAALgIAAGRycy9lMm9Eb2MueG1sUEsBAi0A&#10;FAAGAAgAAAAhAJ5qfuPcAAAACQEAAA8AAAAAAAAAAAAAAAAAdwQAAGRycy9kb3ducmV2LnhtbFBL&#10;BQYAAAAABAAEAPMAAACABQAAAAA=&#10;"/>
                  </w:pict>
                </mc:Fallback>
              </mc:AlternateContent>
            </w:r>
            <w:r w:rsidRPr="00057F67">
              <w:rPr>
                <w:bCs/>
                <w:szCs w:val="28"/>
              </w:rPr>
              <w:t>Độc lập - Tự do - Hạnh phúc</w:t>
            </w:r>
          </w:p>
          <w:p w14:paraId="7FAB48A5" w14:textId="7F055AAD" w:rsidR="00057F67" w:rsidRPr="00057F67" w:rsidRDefault="00057F67" w:rsidP="00057F67">
            <w:pPr>
              <w:widowControl w:val="0"/>
              <w:jc w:val="center"/>
              <w:rPr>
                <w:b w:val="0"/>
                <w:i/>
                <w:color w:val="000000"/>
                <w:szCs w:val="28"/>
              </w:rPr>
            </w:pPr>
            <w:r>
              <w:rPr>
                <w:rFonts w:eastAsia="Calibri"/>
                <w:b w:val="0"/>
                <w:noProof/>
                <w:szCs w:val="22"/>
              </w:rPr>
              <mc:AlternateContent>
                <mc:Choice Requires="wps">
                  <w:drawing>
                    <wp:anchor distT="4294967295" distB="4294967295" distL="114299" distR="114299" simplePos="0" relativeHeight="251660288" behindDoc="0" locked="0" layoutInCell="1" allowOverlap="1" wp14:anchorId="75849F75" wp14:editId="4EDFE948">
                      <wp:simplePos x="0" y="0"/>
                      <wp:positionH relativeFrom="column">
                        <wp:posOffset>1442719</wp:posOffset>
                      </wp:positionH>
                      <wp:positionV relativeFrom="paragraph">
                        <wp:posOffset>90169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113.6pt,7.1pt" to="113.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lWanV9oAAAAJAQAADwAAAGRycy9kb3ducmV2LnhtbEyPQU/DMAyF70j8h8hIXKYt&#10;JSBApemEgN64MEC7eo1pKxqna7Kt8Osx2gFOlt97ev5cLCffqz2NsQts4WKRgSKug+u4sfD2Ws1v&#10;QcWE7LAPTBa+KMKyPD0pMHfhwC+0X6VGSQnHHC20KQ251rFuyWNchIFYvI8wekyyjo12Ix6k3Pfa&#10;ZNm19tixXGhxoIeW6s/VzluI1Tttq+9ZPcvWl00gs318fkJrz8+m+ztQiab0F4ZffEGHUpg2Yccu&#10;qt6CMTdGomJcyZTAUdgcBV0W+v8H5Q8AAAD//wMAUEsBAi0AFAAGAAgAAAAhALaDOJL+AAAA4QEA&#10;ABMAAAAAAAAAAAAAAAAAAAAAAFtDb250ZW50X1R5cGVzXS54bWxQSwECLQAUAAYACAAAACEAOP0h&#10;/9YAAACUAQAACwAAAAAAAAAAAAAAAAAvAQAAX3JlbHMvLnJlbHNQSwECLQAUAAYACAAAACEAvyiJ&#10;hRUCAAAwBAAADgAAAAAAAAAAAAAAAAAuAgAAZHJzL2Uyb0RvYy54bWxQSwECLQAUAAYACAAAACEA&#10;lWanV9oAAAAJAQAADwAAAAAAAAAAAAAAAABvBAAAZHJzL2Rvd25yZXYueG1sUEsFBgAAAAAEAAQA&#10;8wAAAHYFAAAAAA==&#10;"/>
                  </w:pict>
                </mc:Fallback>
              </mc:AlternateContent>
            </w:r>
            <w:r w:rsidRPr="00057F67">
              <w:rPr>
                <w:b w:val="0"/>
                <w:i/>
              </w:rPr>
              <w:t>Sơn La, ngày 13 tháng 11 năm 2018</w:t>
            </w:r>
          </w:p>
        </w:tc>
      </w:tr>
    </w:tbl>
    <w:p w14:paraId="7C2BA9FE" w14:textId="77777777" w:rsidR="00057F67" w:rsidRPr="00057F67" w:rsidRDefault="00057F67" w:rsidP="00057F67">
      <w:pPr>
        <w:widowControl w:val="0"/>
        <w:shd w:val="clear" w:color="auto" w:fill="FFFFFF"/>
        <w:jc w:val="center"/>
        <w:rPr>
          <w:bCs/>
          <w:color w:val="000000"/>
          <w:szCs w:val="28"/>
        </w:rPr>
      </w:pPr>
      <w:bookmarkStart w:id="0" w:name="_GoBack"/>
      <w:bookmarkEnd w:id="0"/>
    </w:p>
    <w:p w14:paraId="32257DA5" w14:textId="77777777" w:rsidR="00057F67" w:rsidRPr="00057F67" w:rsidRDefault="00057F67" w:rsidP="00057F67">
      <w:pPr>
        <w:widowControl w:val="0"/>
        <w:shd w:val="clear" w:color="auto" w:fill="FFFFFF"/>
        <w:jc w:val="center"/>
        <w:rPr>
          <w:bCs/>
          <w:color w:val="000000"/>
          <w:szCs w:val="28"/>
        </w:rPr>
      </w:pPr>
      <w:r w:rsidRPr="00057F67">
        <w:rPr>
          <w:bCs/>
          <w:color w:val="000000"/>
          <w:szCs w:val="28"/>
        </w:rPr>
        <w:t>QUYẾT ĐỊNH</w:t>
      </w:r>
    </w:p>
    <w:p w14:paraId="6351ECE5" w14:textId="77777777" w:rsidR="00057F67" w:rsidRPr="00057F67" w:rsidRDefault="00057F67" w:rsidP="00057F67">
      <w:pPr>
        <w:widowControl w:val="0"/>
        <w:shd w:val="clear" w:color="auto" w:fill="FFFFFF"/>
        <w:jc w:val="center"/>
        <w:rPr>
          <w:rFonts w:ascii="Times New Roman Bold" w:hAnsi="Times New Roman Bold"/>
          <w:szCs w:val="26"/>
        </w:rPr>
      </w:pPr>
      <w:r w:rsidRPr="00057F67">
        <w:rPr>
          <w:rFonts w:ascii="Times New Roman Bold" w:hAnsi="Times New Roman Bold"/>
          <w:szCs w:val="26"/>
        </w:rPr>
        <w:t xml:space="preserve">Về việc bổ sung một số điều tại Quyết định số 3080/QĐ-UBND </w:t>
      </w:r>
    </w:p>
    <w:p w14:paraId="58F9F1BE" w14:textId="77777777" w:rsidR="00057F67" w:rsidRPr="00057F67" w:rsidRDefault="00057F67" w:rsidP="00057F67">
      <w:pPr>
        <w:widowControl w:val="0"/>
        <w:shd w:val="clear" w:color="auto" w:fill="FFFFFF"/>
        <w:jc w:val="center"/>
        <w:rPr>
          <w:rFonts w:ascii="Times New Roman Bold" w:hAnsi="Times New Roman Bold"/>
          <w:szCs w:val="26"/>
        </w:rPr>
      </w:pPr>
      <w:r w:rsidRPr="00057F67">
        <w:rPr>
          <w:rFonts w:ascii="Times New Roman Bold" w:hAnsi="Times New Roman Bold"/>
          <w:szCs w:val="26"/>
        </w:rPr>
        <w:t xml:space="preserve">ngày 28 tháng 11 năm 2017 và Quyết định số 3084/QĐ-UBND </w:t>
      </w:r>
    </w:p>
    <w:p w14:paraId="07BBFD17" w14:textId="68B5F5C7" w:rsidR="00057F67" w:rsidRPr="00057F67" w:rsidRDefault="00057F67" w:rsidP="00057F67">
      <w:pPr>
        <w:widowControl w:val="0"/>
        <w:shd w:val="clear" w:color="auto" w:fill="FFFFFF"/>
        <w:jc w:val="center"/>
        <w:rPr>
          <w:rFonts w:ascii="Times New Roman Bold" w:hAnsi="Times New Roman Bold"/>
          <w:szCs w:val="26"/>
        </w:rPr>
      </w:pPr>
      <w:r>
        <w:rPr>
          <w:rFonts w:ascii="Times New Roman Bold" w:eastAsia="Calibri" w:hAnsi="Times New Roman Bold"/>
          <w:b w:val="0"/>
          <w:noProof/>
          <w:szCs w:val="22"/>
        </w:rPr>
        <mc:AlternateContent>
          <mc:Choice Requires="wps">
            <w:drawing>
              <wp:anchor distT="4294967295" distB="4294967295" distL="114300" distR="114300" simplePos="0" relativeHeight="251659264" behindDoc="0" locked="0" layoutInCell="1" allowOverlap="1" wp14:anchorId="7BE635AD" wp14:editId="4F4016C2">
                <wp:simplePos x="0" y="0"/>
                <wp:positionH relativeFrom="column">
                  <wp:posOffset>2111375</wp:posOffset>
                </wp:positionH>
                <wp:positionV relativeFrom="paragraph">
                  <wp:posOffset>195579</wp:posOffset>
                </wp:positionV>
                <wp:extent cx="1437640" cy="0"/>
                <wp:effectExtent l="0" t="0" r="101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6.25pt,15.4pt" to="279.4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khHQIAADYEAAAOAAAAZHJzL2Uyb0RvYy54bWysU9uO2jAUfK/Uf7D8ziZhAwsRYVUl0Jdt&#10;F4ntBxjbSaw6tmUbAqr67z02l5b2parKg/HleDJnZrx4PvYSHbh1QqsSZw8pRlxRzYRqS/zlbT2a&#10;YeQ8UYxIrXiJT9zh5+X7d4vBFHysOy0ZtwhAlCsGU+LOe1MkiaMd74l70IYrOGy07YmHpW0TZskA&#10;6L1Mxmk6TQZtmbGacudgtz4f4mXEbxpO/WvTOO6RLDFw83G0cdyFMVkuSNFaYjpBLzTIP7DoiVDw&#10;0RtUTTxBeyv+gOoFtdrpxj9Q3Se6aQTlsQfoJkt/62bbEcNjLyCOMzeZ3P+DpZ8PG4sEA+8wUqQH&#10;i7beEtF2HlVaKRBQW5QFnQbjCiiv1MaGTulRbc2Lpl8dUrrqiGp55Pt2MgASbyR3V8LCGfjabvik&#10;GdSQvddRtGNj+wAJcqBj9OZ084YfPaKwmeWPT9McLKTXs4QU14vGOv+R6x6FSYmlUEE2UpDDi/NA&#10;HUqvJWFb6bWQMlovFRpKPJ+MJ/GC01KwcBjKnG13lbToQEJ44i/oAGB3ZVbvFYtgHSdsdZl7IuR5&#10;DvVSBTxoBehcZud0fJun89VsNctH+Xi6GuVpXY8+rKt8NF1nT5P6sa6qOvseqGV50QnGuArsrknN&#10;8r9LwuXNnDN2y+pNhuQePbYIZK//kXT0Mth3DsJOs9PGBjWCrRDOWHx5SCH9v65j1c/nvvwBAAD/&#10;/wMAUEsDBBQABgAIAAAAIQCq2FkQ3QAAAAkBAAAPAAAAZHJzL2Rvd25yZXYueG1sTI9BT8MwDIXv&#10;SPyHyEhcJpbSqmiUphMCeuPCAHH1GtNWNE7XZFvh12PEAW6239Pz98r17AZ1oCn0ng1cLhNQxI23&#10;PbcGXp7rixWoEJEtDp7JwCcFWFenJyUW1h/5iQ6b2CoJ4VCggS7GsdA6NB05DEs/Eov27ieHUdap&#10;1XbCo4S7QadJcqUd9iwfOhzprqPmY7N3BkL9Srv6a9Eskres9ZTu7h8f0Jjzs/n2BlSkOf6Z4Qdf&#10;0KESpq3fsw1qMJBlaS5WGRKpIIY8X12D2v4edFXq/w2qbwAAAP//AwBQSwECLQAUAAYACAAAACEA&#10;toM4kv4AAADhAQAAEwAAAAAAAAAAAAAAAAAAAAAAW0NvbnRlbnRfVHlwZXNdLnhtbFBLAQItABQA&#10;BgAIAAAAIQA4/SH/1gAAAJQBAAALAAAAAAAAAAAAAAAAAC8BAABfcmVscy8ucmVsc1BLAQItABQA&#10;BgAIAAAAIQB/qmkhHQIAADYEAAAOAAAAAAAAAAAAAAAAAC4CAABkcnMvZTJvRG9jLnhtbFBLAQIt&#10;ABQABgAIAAAAIQCq2FkQ3QAAAAkBAAAPAAAAAAAAAAAAAAAAAHcEAABkcnMvZG93bnJldi54bWxQ&#10;SwUGAAAAAAQABADzAAAAgQUAAAAA&#10;"/>
            </w:pict>
          </mc:Fallback>
        </mc:AlternateContent>
      </w:r>
      <w:r w:rsidRPr="00057F67">
        <w:rPr>
          <w:rFonts w:ascii="Times New Roman Bold" w:hAnsi="Times New Roman Bold"/>
          <w:szCs w:val="26"/>
        </w:rPr>
        <w:t>ngày 29 tháng 11 năm 2017 của UBND tỉnh Sơn La</w:t>
      </w:r>
    </w:p>
    <w:p w14:paraId="51E90085" w14:textId="77777777" w:rsidR="00057F67" w:rsidRPr="00057F67" w:rsidRDefault="00057F67" w:rsidP="00057F67">
      <w:pPr>
        <w:widowControl w:val="0"/>
        <w:shd w:val="clear" w:color="auto" w:fill="FFFFFF"/>
        <w:jc w:val="center"/>
        <w:rPr>
          <w:szCs w:val="26"/>
        </w:rPr>
      </w:pPr>
      <w:r w:rsidRPr="00057F67">
        <w:rPr>
          <w:szCs w:val="26"/>
        </w:rPr>
        <w:t xml:space="preserve"> </w:t>
      </w:r>
    </w:p>
    <w:p w14:paraId="72C5CBC0" w14:textId="77777777" w:rsidR="00057F67" w:rsidRPr="00057F67" w:rsidRDefault="00057F67" w:rsidP="00057F67">
      <w:pPr>
        <w:widowControl w:val="0"/>
        <w:shd w:val="clear" w:color="auto" w:fill="FFFFFF"/>
        <w:spacing w:before="120"/>
        <w:jc w:val="center"/>
        <w:rPr>
          <w:bCs/>
          <w:color w:val="000000"/>
          <w:szCs w:val="28"/>
        </w:rPr>
      </w:pPr>
      <w:r w:rsidRPr="00057F67">
        <w:rPr>
          <w:bCs/>
          <w:color w:val="000000"/>
          <w:szCs w:val="28"/>
        </w:rPr>
        <w:t>ỦY BAN NHÂN DÂN TỈNH SƠN LA</w:t>
      </w:r>
    </w:p>
    <w:p w14:paraId="292671FF" w14:textId="77777777" w:rsidR="00057F67" w:rsidRPr="00057F67" w:rsidRDefault="00057F67" w:rsidP="00057F67">
      <w:pPr>
        <w:widowControl w:val="0"/>
        <w:shd w:val="clear" w:color="auto" w:fill="FFFFFF"/>
        <w:spacing w:before="120"/>
        <w:ind w:firstLine="720"/>
        <w:jc w:val="both"/>
        <w:rPr>
          <w:b w:val="0"/>
          <w:iCs/>
          <w:szCs w:val="28"/>
          <w:lang w:val="fr-FR"/>
        </w:rPr>
      </w:pPr>
      <w:r w:rsidRPr="00057F67">
        <w:rPr>
          <w:b w:val="0"/>
          <w:iCs/>
          <w:szCs w:val="28"/>
          <w:lang w:val="fr-FR"/>
        </w:rPr>
        <w:t>Căn cứ Luật Tổ chức chính quyền địa phương ngày 19 tháng 6 năm 2015;</w:t>
      </w:r>
    </w:p>
    <w:p w14:paraId="42F0172F" w14:textId="77777777" w:rsidR="00057F67" w:rsidRPr="00057F67" w:rsidRDefault="00057F67" w:rsidP="00057F67">
      <w:pPr>
        <w:widowControl w:val="0"/>
        <w:shd w:val="clear" w:color="auto" w:fill="FFFFFF"/>
        <w:spacing w:before="120"/>
        <w:ind w:firstLine="720"/>
        <w:jc w:val="both"/>
        <w:rPr>
          <w:b w:val="0"/>
          <w:iCs/>
          <w:color w:val="000000"/>
          <w:szCs w:val="28"/>
          <w:lang w:val="fr-FR"/>
        </w:rPr>
      </w:pPr>
      <w:r w:rsidRPr="00057F67">
        <w:rPr>
          <w:b w:val="0"/>
          <w:iCs/>
          <w:szCs w:val="28"/>
          <w:lang w:val="fr-FR"/>
        </w:rPr>
        <w:t xml:space="preserve">Căn cứ </w:t>
      </w:r>
      <w:r w:rsidRPr="00057F67">
        <w:rPr>
          <w:b w:val="0"/>
          <w:iCs/>
          <w:color w:val="000000"/>
          <w:szCs w:val="28"/>
          <w:lang w:val="fr-FR"/>
        </w:rPr>
        <w:t>Quyết định số 22/2013/QĐ-TTg ngày 26 tháng 4 năm 2013 của Thủ tướng Chính phủ về hỗ trợ người có công với cách mạng về nhà ở;</w:t>
      </w:r>
    </w:p>
    <w:p w14:paraId="0FB62DDC" w14:textId="77777777" w:rsidR="00057F67" w:rsidRPr="00057F67" w:rsidRDefault="00057F67" w:rsidP="00057F67">
      <w:pPr>
        <w:widowControl w:val="0"/>
        <w:shd w:val="clear" w:color="auto" w:fill="FFFFFF"/>
        <w:spacing w:before="120"/>
        <w:ind w:firstLine="720"/>
        <w:jc w:val="both"/>
        <w:rPr>
          <w:b w:val="0"/>
          <w:iCs/>
          <w:color w:val="000000"/>
          <w:szCs w:val="28"/>
          <w:lang w:val="fr-FR"/>
        </w:rPr>
      </w:pPr>
      <w:r w:rsidRPr="00057F67">
        <w:rPr>
          <w:b w:val="0"/>
          <w:iCs/>
          <w:color w:val="000000"/>
          <w:szCs w:val="28"/>
          <w:lang w:val="fr-FR"/>
        </w:rPr>
        <w:t>Căn cứ Nghị quyết số 63/NQ-CP ngày 25 tháng 7 năm 2017 của Chính phủ về việc thực hiện chính sách hỗ trợ nhà ở đối với người có công với cách mạng theo Quyết định số 22/2013/QĐ-TTg ngày 26 tháng 4 năm 2013 của Thủ tướng Chính phủ;</w:t>
      </w:r>
    </w:p>
    <w:p w14:paraId="5B0A04D9" w14:textId="77777777" w:rsidR="00057F67" w:rsidRPr="00057F67" w:rsidRDefault="00057F67" w:rsidP="00057F67">
      <w:pPr>
        <w:widowControl w:val="0"/>
        <w:shd w:val="clear" w:color="auto" w:fill="FFFFFF"/>
        <w:spacing w:before="120"/>
        <w:ind w:firstLine="720"/>
        <w:jc w:val="both"/>
        <w:rPr>
          <w:b w:val="0"/>
          <w:iCs/>
          <w:color w:val="000000"/>
          <w:szCs w:val="28"/>
          <w:lang w:val="fr-FR"/>
        </w:rPr>
      </w:pPr>
      <w:r w:rsidRPr="00057F67">
        <w:rPr>
          <w:b w:val="0"/>
          <w:iCs/>
          <w:color w:val="000000"/>
          <w:szCs w:val="28"/>
          <w:lang w:val="fr-FR"/>
        </w:rPr>
        <w:t xml:space="preserve">Căn cứ Thông tư số 09/2013/TT-BXD ngày 01tháng 7 năm 2013 của Bộ Xây dựng Hướng dẫn thực hiện Quyết định số 22/2013/QĐ-TTg ngày 26 tháng 4 năm 2013 của Thủ tướng Chính phủ về </w:t>
      </w:r>
      <w:r w:rsidRPr="00057F67">
        <w:rPr>
          <w:b w:val="0"/>
          <w:szCs w:val="28"/>
          <w:lang w:val="fr-FR"/>
        </w:rPr>
        <w:t xml:space="preserve">hỗ </w:t>
      </w:r>
      <w:r w:rsidRPr="00057F67">
        <w:rPr>
          <w:b w:val="0"/>
          <w:iCs/>
          <w:color w:val="000000"/>
          <w:szCs w:val="28"/>
          <w:lang w:val="fr-FR"/>
        </w:rPr>
        <w:t>người có công với cách mạng về nhà ở;</w:t>
      </w:r>
    </w:p>
    <w:p w14:paraId="2A68CDF4" w14:textId="77777777" w:rsidR="00057F67" w:rsidRPr="00057F67" w:rsidRDefault="00057F67" w:rsidP="00057F67">
      <w:pPr>
        <w:widowControl w:val="0"/>
        <w:spacing w:before="120"/>
        <w:ind w:firstLine="720"/>
        <w:jc w:val="both"/>
        <w:rPr>
          <w:b w:val="0"/>
          <w:iCs/>
          <w:color w:val="000000"/>
          <w:szCs w:val="28"/>
          <w:lang w:val="fr-FR"/>
        </w:rPr>
      </w:pPr>
      <w:r w:rsidRPr="00057F67">
        <w:rPr>
          <w:b w:val="0"/>
          <w:iCs/>
          <w:color w:val="000000"/>
          <w:szCs w:val="28"/>
          <w:lang w:val="fr-FR"/>
        </w:rPr>
        <w:t>Căn cứ Thông tư số 98/2013/TT-BTC ngày 24 tháng 7 năm 2013 của Bộ Tài chính hướng dẫn việc quản lý, cấp phát, thanh toán, quyết toán nguồn vốn hỗ trợ người có công với cách mạng về nhà ở;</w:t>
      </w:r>
    </w:p>
    <w:p w14:paraId="11B1CA4F" w14:textId="77777777" w:rsidR="00057F67" w:rsidRPr="00057F67" w:rsidRDefault="00057F67" w:rsidP="00057F67">
      <w:pPr>
        <w:spacing w:before="120"/>
        <w:ind w:firstLine="720"/>
        <w:jc w:val="both"/>
        <w:rPr>
          <w:b w:val="0"/>
          <w:iCs/>
          <w:color w:val="000000"/>
          <w:szCs w:val="28"/>
          <w:lang w:val="fr-FR"/>
        </w:rPr>
      </w:pPr>
      <w:r w:rsidRPr="00057F67">
        <w:rPr>
          <w:b w:val="0"/>
          <w:iCs/>
          <w:color w:val="000000"/>
          <w:szCs w:val="28"/>
          <w:lang w:val="fr-FR"/>
        </w:rPr>
        <w:t xml:space="preserve">Theo các văn bản của UBND tỉnh: Quyết định số 3080/QĐ-UBND ngày 28 tháng 11 năm 2017 về việc phê duyệt Đề án điều chỉnh hỗ trợ người có công với cách mạng về nhà ở trên địa bàn tỉnh; </w:t>
      </w:r>
    </w:p>
    <w:p w14:paraId="6CAAE2CE" w14:textId="77777777" w:rsidR="00057F67" w:rsidRPr="00057F67" w:rsidRDefault="00057F67" w:rsidP="00057F67">
      <w:pPr>
        <w:spacing w:before="120"/>
        <w:ind w:firstLine="720"/>
        <w:jc w:val="both"/>
        <w:rPr>
          <w:b w:val="0"/>
          <w:iCs/>
          <w:color w:val="000000"/>
          <w:szCs w:val="28"/>
          <w:lang w:val="fr-FR"/>
        </w:rPr>
      </w:pPr>
      <w:r w:rsidRPr="00057F67">
        <w:rPr>
          <w:b w:val="0"/>
          <w:iCs/>
          <w:color w:val="000000"/>
          <w:szCs w:val="28"/>
          <w:lang w:val="fr-FR"/>
        </w:rPr>
        <w:t>Quyết định số 3084/QĐ-UBND ngày 29 tháng 11 năm 2017 về việc phê duyệt Đề án bổ sung hỗ trợ người có công với cách mạng về nhà ở trên địa bàn tỉnh và các Quyết định số 1747/QĐ-UBND; Quyết định số 1748/QĐ-UBND; Quyết định số 1749/QĐ-UBND; Quyết định số 1750/QĐ-UBND; Quyết định số 1751/QĐ-UBND ; Quyết định số 1752/QĐ-UBND; Quyết định số 1753/QĐ-UBND; Quyết định số 1754/QĐ-UBND; Quyết định số 1755/QĐ-UBND; Quyết định số 1756/QĐ-UBND; Quyết định số 1757/QĐ-UBND ngày 18 tháng 7 năm 2018; Quyết định số 1800/QĐ-UBND ngày 24 tháng 7 năm 2018 của UBND tỉnh Sơn La về việc phê duyệt điều chỉnh số lượng hỗ trợ người có công với cách mạng về nhà ở theo Đề án 3080 và 3084 trên địa bàn các huyện, thành phố Sơn La; Quyết định số 2226/QĐ-UBND ngày 11 tháng 8 năm 2018 về việc phê duyệt Đề án bổ sung hỗ trợ người có công với cách mạng về nhà ở trên địa bàn tỉnh Sơn La (năm 2018)</w:t>
      </w:r>
    </w:p>
    <w:p w14:paraId="72CBFC2F" w14:textId="77777777" w:rsidR="00057F67" w:rsidRPr="00057F67" w:rsidRDefault="00057F67" w:rsidP="00057F67">
      <w:pPr>
        <w:widowControl w:val="0"/>
        <w:spacing w:before="120"/>
        <w:ind w:firstLine="720"/>
        <w:jc w:val="both"/>
        <w:rPr>
          <w:b w:val="0"/>
          <w:iCs/>
          <w:color w:val="000000"/>
          <w:szCs w:val="28"/>
          <w:lang w:val="fr-FR"/>
        </w:rPr>
      </w:pPr>
      <w:r w:rsidRPr="00057F67">
        <w:rPr>
          <w:b w:val="0"/>
          <w:iCs/>
          <w:color w:val="000000"/>
          <w:szCs w:val="28"/>
          <w:lang w:val="fr-FR"/>
        </w:rPr>
        <w:lastRenderedPageBreak/>
        <w:t>Theo đề nghị của Giám đốc Sở Xây dựng tại Tờ trình số 321/TTr-SXD ngày 29 tháng 10 năm 2018,</w:t>
      </w:r>
    </w:p>
    <w:p w14:paraId="169680F3" w14:textId="77777777" w:rsidR="00057F67" w:rsidRPr="00057F67" w:rsidRDefault="00057F67" w:rsidP="00057F67">
      <w:pPr>
        <w:widowControl w:val="0"/>
        <w:spacing w:before="120" w:after="120" w:line="380" w:lineRule="exact"/>
        <w:jc w:val="center"/>
        <w:rPr>
          <w:b w:val="0"/>
          <w:iCs/>
          <w:color w:val="000000"/>
          <w:szCs w:val="28"/>
        </w:rPr>
      </w:pPr>
      <w:r w:rsidRPr="00057F67">
        <w:rPr>
          <w:bCs/>
          <w:color w:val="000000"/>
          <w:szCs w:val="28"/>
        </w:rPr>
        <w:t>QUYẾT ĐỊNH:</w:t>
      </w:r>
    </w:p>
    <w:p w14:paraId="26DDB715" w14:textId="77777777" w:rsidR="00057F67" w:rsidRPr="00057F67" w:rsidRDefault="00057F67" w:rsidP="00057F67">
      <w:pPr>
        <w:widowControl w:val="0"/>
        <w:spacing w:before="120"/>
        <w:ind w:firstLine="720"/>
        <w:jc w:val="both"/>
        <w:rPr>
          <w:b w:val="0"/>
          <w:iCs/>
          <w:color w:val="000000"/>
          <w:szCs w:val="28"/>
        </w:rPr>
      </w:pPr>
      <w:r w:rsidRPr="00057F67">
        <w:rPr>
          <w:iCs/>
          <w:color w:val="000000"/>
          <w:szCs w:val="28"/>
        </w:rPr>
        <w:t xml:space="preserve">Điều 1. </w:t>
      </w:r>
      <w:r w:rsidRPr="00057F67">
        <w:rPr>
          <w:b w:val="0"/>
          <w:iCs/>
          <w:color w:val="000000"/>
          <w:szCs w:val="28"/>
        </w:rPr>
        <w:t xml:space="preserve">Bổ sung một số điều tại Quyết định số 3080/QĐ-UBND ngày 28 tháng 11 năm 2017 của UBND tỉnh Sơn La về việc phê duyệt Đề án điều chỉnh hỗ trợ người có công với cách mạng về nhà ở trên địa bàn tỉnh với nội dung cụ thể như sau: </w:t>
      </w:r>
    </w:p>
    <w:p w14:paraId="22C55B13" w14:textId="77777777" w:rsidR="00057F67" w:rsidRPr="00057F67" w:rsidRDefault="00057F67" w:rsidP="00057F67">
      <w:pPr>
        <w:widowControl w:val="0"/>
        <w:spacing w:before="120"/>
        <w:ind w:firstLine="720"/>
        <w:jc w:val="both"/>
        <w:rPr>
          <w:b w:val="0"/>
          <w:iCs/>
          <w:color w:val="000000"/>
          <w:szCs w:val="28"/>
        </w:rPr>
      </w:pPr>
      <w:r w:rsidRPr="00057F67">
        <w:rPr>
          <w:b w:val="0"/>
          <w:iCs/>
          <w:color w:val="000000"/>
          <w:szCs w:val="28"/>
        </w:rPr>
        <w:t>1. Bổ sung Điều 2a như sau:</w:t>
      </w:r>
    </w:p>
    <w:p w14:paraId="0843B575" w14:textId="77777777" w:rsidR="00057F67" w:rsidRPr="00057F67" w:rsidRDefault="00057F67" w:rsidP="00057F67">
      <w:pPr>
        <w:widowControl w:val="0"/>
        <w:spacing w:before="120"/>
        <w:ind w:firstLine="720"/>
        <w:jc w:val="both"/>
        <w:rPr>
          <w:b w:val="0"/>
          <w:iCs/>
          <w:color w:val="000000"/>
          <w:szCs w:val="28"/>
        </w:rPr>
      </w:pPr>
      <w:r w:rsidRPr="00057F67">
        <w:rPr>
          <w:b w:val="0"/>
          <w:iCs/>
          <w:color w:val="000000"/>
          <w:szCs w:val="28"/>
        </w:rPr>
        <w:t xml:space="preserve">“ Điều 2a: UBND các huyện, thành phố phê duyệt điều chỉnh số lượng và hình thức hỗ trợ theo thực tế (nếu kinh phí hỗ trợ thực tế từ nguồn Trung ương tăng so với số kinh phí đã phân bổ thì UBND các huyện, thành phố cân đối, bố trí nguồn vốn thực hiện, sau khi Trung ương cho phép tỉnh sử dụng nguồn đầu tư trung hạn còn dư để thực hiện sẽ chuyển lại cho ngân sách huyện, thành phố.” </w:t>
      </w:r>
    </w:p>
    <w:p w14:paraId="2894FCE8" w14:textId="77777777" w:rsidR="00057F67" w:rsidRPr="00057F67" w:rsidRDefault="00057F67" w:rsidP="00057F67">
      <w:pPr>
        <w:widowControl w:val="0"/>
        <w:spacing w:before="120"/>
        <w:ind w:firstLine="720"/>
        <w:jc w:val="both"/>
        <w:rPr>
          <w:b w:val="0"/>
          <w:iCs/>
          <w:color w:val="000000"/>
          <w:szCs w:val="28"/>
        </w:rPr>
      </w:pPr>
      <w:r w:rsidRPr="00057F67">
        <w:rPr>
          <w:b w:val="0"/>
          <w:iCs/>
          <w:color w:val="000000"/>
          <w:szCs w:val="28"/>
        </w:rPr>
        <w:t>2. Các nội dung khác thực hiện theo Quyết định số 3080/QĐ-UBND ngày 28 tháng 11 năm 2017 về việc phê duyệt Đề án điều chỉnh hỗ trợ người có công với cách mạng về nhà ở trên địa bàn tỉnh.</w:t>
      </w:r>
    </w:p>
    <w:p w14:paraId="76B71AFB" w14:textId="77777777" w:rsidR="00057F67" w:rsidRPr="00057F67" w:rsidRDefault="00057F67" w:rsidP="00057F67">
      <w:pPr>
        <w:widowControl w:val="0"/>
        <w:spacing w:before="120"/>
        <w:ind w:firstLine="720"/>
        <w:jc w:val="both"/>
        <w:rPr>
          <w:b w:val="0"/>
          <w:iCs/>
          <w:color w:val="000000"/>
          <w:spacing w:val="-2"/>
          <w:szCs w:val="28"/>
        </w:rPr>
      </w:pPr>
      <w:r w:rsidRPr="00057F67">
        <w:rPr>
          <w:iCs/>
          <w:color w:val="000000"/>
          <w:spacing w:val="-2"/>
          <w:szCs w:val="28"/>
        </w:rPr>
        <w:t>Điều 2.</w:t>
      </w:r>
      <w:r w:rsidRPr="00057F67">
        <w:rPr>
          <w:b w:val="0"/>
          <w:iCs/>
          <w:color w:val="000000"/>
          <w:spacing w:val="-2"/>
          <w:szCs w:val="28"/>
        </w:rPr>
        <w:t xml:space="preserve"> Bổ sung một số điều tại Quyết định số 3084/QĐ-UBND ngày 29 tháng 11 năm 2017 của UBND tỉnh Sơn La về việc phê duyệt Đề án bổ sung hỗ trợ người có công với cách mạng về nhà ở trên địa bàn tỉnh với nội dung cụ thể như sau:  </w:t>
      </w:r>
    </w:p>
    <w:p w14:paraId="6993130E" w14:textId="77777777" w:rsidR="00057F67" w:rsidRPr="00057F67" w:rsidRDefault="00057F67" w:rsidP="00057F67">
      <w:pPr>
        <w:widowControl w:val="0"/>
        <w:spacing w:before="120"/>
        <w:ind w:firstLine="720"/>
        <w:jc w:val="both"/>
        <w:rPr>
          <w:b w:val="0"/>
          <w:iCs/>
          <w:color w:val="000000"/>
          <w:szCs w:val="28"/>
        </w:rPr>
      </w:pPr>
      <w:r w:rsidRPr="00057F67">
        <w:rPr>
          <w:b w:val="0"/>
          <w:iCs/>
          <w:color w:val="000000"/>
          <w:szCs w:val="28"/>
        </w:rPr>
        <w:t>1. Bổ sung Điều 2a như sau:</w:t>
      </w:r>
    </w:p>
    <w:p w14:paraId="4A4EF44D" w14:textId="77777777" w:rsidR="00057F67" w:rsidRPr="00057F67" w:rsidRDefault="00057F67" w:rsidP="00057F67">
      <w:pPr>
        <w:widowControl w:val="0"/>
        <w:spacing w:before="120"/>
        <w:ind w:firstLine="720"/>
        <w:jc w:val="both"/>
        <w:rPr>
          <w:b w:val="0"/>
          <w:iCs/>
          <w:color w:val="000000"/>
          <w:spacing w:val="4"/>
          <w:szCs w:val="28"/>
        </w:rPr>
      </w:pPr>
      <w:r w:rsidRPr="00057F67">
        <w:rPr>
          <w:b w:val="0"/>
          <w:iCs/>
          <w:color w:val="000000"/>
          <w:spacing w:val="4"/>
          <w:szCs w:val="28"/>
        </w:rPr>
        <w:t xml:space="preserve">“ Điều 2a: UBND các huyện, thành phố phê duyệt điều chỉnh số lượng và hình thức hỗ trợ theo thực tế; cân đối, bố trí nguồn vốn triển khai thực hiện hỗ trợ” </w:t>
      </w:r>
    </w:p>
    <w:p w14:paraId="51FEFD3F" w14:textId="77777777" w:rsidR="00057F67" w:rsidRPr="00057F67" w:rsidRDefault="00057F67" w:rsidP="00057F67">
      <w:pPr>
        <w:widowControl w:val="0"/>
        <w:spacing w:before="120"/>
        <w:ind w:firstLine="720"/>
        <w:jc w:val="both"/>
        <w:rPr>
          <w:b w:val="0"/>
          <w:iCs/>
          <w:color w:val="000000"/>
          <w:szCs w:val="28"/>
        </w:rPr>
      </w:pPr>
      <w:r w:rsidRPr="00057F67">
        <w:rPr>
          <w:b w:val="0"/>
          <w:iCs/>
          <w:color w:val="000000"/>
          <w:szCs w:val="28"/>
        </w:rPr>
        <w:t>2. Các nội dung khác thực hiện theo Quyết định số 3084/QĐ-UBND ngày 29 tháng 11 năm 2017 về việc phê duyệt Đề án điều chỉnh hỗ trợ người có công với cách mạng về nhà ở trên địa bàn tỉnh.</w:t>
      </w:r>
    </w:p>
    <w:p w14:paraId="3E463A78" w14:textId="77777777" w:rsidR="00057F67" w:rsidRPr="00057F67" w:rsidRDefault="00057F67" w:rsidP="00057F67">
      <w:pPr>
        <w:widowControl w:val="0"/>
        <w:spacing w:before="120"/>
        <w:ind w:firstLine="720"/>
        <w:jc w:val="both"/>
        <w:rPr>
          <w:b w:val="0"/>
          <w:iCs/>
          <w:color w:val="000000"/>
          <w:szCs w:val="28"/>
        </w:rPr>
      </w:pPr>
      <w:r w:rsidRPr="00057F67">
        <w:rPr>
          <w:iCs/>
          <w:color w:val="000000"/>
          <w:szCs w:val="28"/>
        </w:rPr>
        <w:t>Điều 3.</w:t>
      </w:r>
      <w:r w:rsidRPr="00057F67">
        <w:rPr>
          <w:b w:val="0"/>
          <w:iCs/>
          <w:color w:val="000000"/>
          <w:szCs w:val="28"/>
        </w:rPr>
        <w:t xml:space="preserve"> Chánh Văn phòng UBND tỉnh; Giám đốc các sở: Xây dựng, Kế hoạch và Đầu tư, Tài chính, Lao động  - Thương binh và Xã hội; Chủ tịch Hội Cựu chiến binh tỉnh; Chủ tịch UBND các huyện, thành phố Sơn La; Thủ trưởng các đơn vị và cá nhân có liên quan chịu trách nhiệm thi hành Quyết định này./.</w:t>
      </w:r>
    </w:p>
    <w:p w14:paraId="575B100F" w14:textId="77777777" w:rsidR="000C38A6" w:rsidRPr="00FF7FF8" w:rsidRDefault="000C38A6" w:rsidP="000C38A6">
      <w:pPr>
        <w:widowControl w:val="0"/>
        <w:spacing w:before="120"/>
        <w:ind w:firstLine="720"/>
        <w:jc w:val="both"/>
        <w:rPr>
          <w:b w:val="0"/>
          <w:iCs/>
          <w:color w:val="000000"/>
          <w:sz w:val="12"/>
          <w:szCs w:val="28"/>
        </w:rPr>
      </w:pPr>
    </w:p>
    <w:tbl>
      <w:tblPr>
        <w:tblW w:w="9106" w:type="dxa"/>
        <w:tblInd w:w="74" w:type="dxa"/>
        <w:tblLook w:val="04A0" w:firstRow="1" w:lastRow="0" w:firstColumn="1" w:lastColumn="0" w:noHBand="0" w:noVBand="1"/>
      </w:tblPr>
      <w:tblGrid>
        <w:gridCol w:w="4996"/>
        <w:gridCol w:w="4110"/>
      </w:tblGrid>
      <w:tr w:rsidR="000C38A6" w:rsidRPr="00B13BEC" w14:paraId="742AD3D6" w14:textId="77777777" w:rsidTr="0017633A">
        <w:tc>
          <w:tcPr>
            <w:tcW w:w="4996" w:type="dxa"/>
          </w:tcPr>
          <w:p w14:paraId="5B83FB92" w14:textId="41271933" w:rsidR="000C38A6" w:rsidRPr="00B13BEC" w:rsidRDefault="000C38A6" w:rsidP="00106B12">
            <w:pPr>
              <w:widowControl w:val="0"/>
              <w:rPr>
                <w:i/>
                <w:sz w:val="24"/>
                <w:szCs w:val="24"/>
              </w:rPr>
            </w:pPr>
            <w:r w:rsidRPr="00B13BEC">
              <w:rPr>
                <w:i/>
                <w:sz w:val="24"/>
                <w:szCs w:val="24"/>
              </w:rPr>
              <w:t>Nơi nhận:</w:t>
            </w:r>
          </w:p>
          <w:p w14:paraId="78326A5B" w14:textId="54CBDEBC" w:rsidR="000C5761" w:rsidRDefault="000C5761" w:rsidP="000C5761">
            <w:pPr>
              <w:widowControl w:val="0"/>
              <w:rPr>
                <w:b w:val="0"/>
                <w:sz w:val="22"/>
                <w:szCs w:val="22"/>
              </w:rPr>
            </w:pPr>
            <w:r w:rsidRPr="000C5761">
              <w:rPr>
                <w:b w:val="0"/>
                <w:sz w:val="22"/>
                <w:szCs w:val="22"/>
              </w:rPr>
              <w:t>- Thường trực Tỉnh ủy</w:t>
            </w:r>
            <w:r w:rsidR="00C25226">
              <w:rPr>
                <w:b w:val="0"/>
                <w:sz w:val="22"/>
                <w:szCs w:val="22"/>
              </w:rPr>
              <w:t xml:space="preserve"> </w:t>
            </w:r>
            <w:r>
              <w:rPr>
                <w:b w:val="0"/>
                <w:sz w:val="22"/>
                <w:szCs w:val="22"/>
              </w:rPr>
              <w:t>(b/c);</w:t>
            </w:r>
          </w:p>
          <w:p w14:paraId="1A66459A" w14:textId="54D4B10B" w:rsidR="000C5761" w:rsidRPr="000C5761" w:rsidRDefault="000C5761" w:rsidP="000C5761">
            <w:pPr>
              <w:widowControl w:val="0"/>
              <w:rPr>
                <w:b w:val="0"/>
                <w:sz w:val="22"/>
                <w:szCs w:val="22"/>
              </w:rPr>
            </w:pPr>
            <w:r>
              <w:rPr>
                <w:b w:val="0"/>
                <w:sz w:val="22"/>
                <w:szCs w:val="22"/>
              </w:rPr>
              <w:t>- Thường trực</w:t>
            </w:r>
            <w:r w:rsidRPr="000C5761">
              <w:rPr>
                <w:b w:val="0"/>
                <w:sz w:val="22"/>
                <w:szCs w:val="22"/>
              </w:rPr>
              <w:t xml:space="preserve"> HĐND tỉnh (b/c);</w:t>
            </w:r>
          </w:p>
          <w:p w14:paraId="6088F617" w14:textId="497242D5" w:rsidR="000C5761" w:rsidRPr="000C5761" w:rsidRDefault="000C5761" w:rsidP="000C5761">
            <w:pPr>
              <w:widowControl w:val="0"/>
              <w:rPr>
                <w:b w:val="0"/>
                <w:sz w:val="22"/>
                <w:szCs w:val="22"/>
              </w:rPr>
            </w:pPr>
            <w:r>
              <w:rPr>
                <w:b w:val="0"/>
                <w:sz w:val="22"/>
                <w:szCs w:val="22"/>
              </w:rPr>
              <w:t xml:space="preserve">- </w:t>
            </w:r>
            <w:r w:rsidRPr="000C5761">
              <w:rPr>
                <w:b w:val="0"/>
                <w:sz w:val="22"/>
                <w:szCs w:val="22"/>
              </w:rPr>
              <w:t>Chủ tịch UBND tỉnh (b/c);</w:t>
            </w:r>
          </w:p>
          <w:p w14:paraId="0155C5B3" w14:textId="77777777" w:rsidR="000C5761" w:rsidRPr="000C5761" w:rsidRDefault="000C5761" w:rsidP="000C5761">
            <w:pPr>
              <w:widowControl w:val="0"/>
              <w:rPr>
                <w:b w:val="0"/>
                <w:sz w:val="22"/>
                <w:szCs w:val="22"/>
              </w:rPr>
            </w:pPr>
            <w:r w:rsidRPr="000C5761">
              <w:rPr>
                <w:b w:val="0"/>
                <w:sz w:val="22"/>
                <w:szCs w:val="22"/>
              </w:rPr>
              <w:t>- Các Đ/c Phó Chủ tịch UBND tỉnh;</w:t>
            </w:r>
          </w:p>
          <w:p w14:paraId="528E025F" w14:textId="77777777" w:rsidR="000C5761" w:rsidRPr="000C5761" w:rsidRDefault="000C5761" w:rsidP="000C5761">
            <w:pPr>
              <w:widowControl w:val="0"/>
              <w:rPr>
                <w:b w:val="0"/>
                <w:sz w:val="22"/>
                <w:szCs w:val="22"/>
              </w:rPr>
            </w:pPr>
            <w:r w:rsidRPr="000C5761">
              <w:rPr>
                <w:b w:val="0"/>
                <w:sz w:val="22"/>
                <w:szCs w:val="22"/>
              </w:rPr>
              <w:t>- UBMT Tổ quốc Việt Nam tỉnh;</w:t>
            </w:r>
          </w:p>
          <w:p w14:paraId="2CFDE602" w14:textId="77777777" w:rsidR="000C5761" w:rsidRPr="000C5761" w:rsidRDefault="000C5761" w:rsidP="000C5761">
            <w:pPr>
              <w:widowControl w:val="0"/>
              <w:rPr>
                <w:b w:val="0"/>
                <w:sz w:val="22"/>
                <w:szCs w:val="22"/>
              </w:rPr>
            </w:pPr>
            <w:r w:rsidRPr="000C5761">
              <w:rPr>
                <w:b w:val="0"/>
                <w:sz w:val="22"/>
                <w:szCs w:val="22"/>
              </w:rPr>
              <w:t>- Như Điều 3;</w:t>
            </w:r>
          </w:p>
          <w:p w14:paraId="48C89F6E" w14:textId="236DA475" w:rsidR="000C38A6" w:rsidRPr="00B13BEC" w:rsidRDefault="000C5761" w:rsidP="000C5761">
            <w:pPr>
              <w:widowControl w:val="0"/>
              <w:rPr>
                <w:b w:val="0"/>
                <w:sz w:val="22"/>
                <w:szCs w:val="22"/>
              </w:rPr>
            </w:pPr>
            <w:r w:rsidRPr="000C5761">
              <w:rPr>
                <w:b w:val="0"/>
                <w:sz w:val="22"/>
                <w:szCs w:val="22"/>
              </w:rPr>
              <w:t>- Lưu: VT, KT(Quý). 35bản.</w:t>
            </w:r>
          </w:p>
        </w:tc>
        <w:tc>
          <w:tcPr>
            <w:tcW w:w="4110" w:type="dxa"/>
          </w:tcPr>
          <w:p w14:paraId="5399222A" w14:textId="44596E14" w:rsidR="000C38A6" w:rsidRPr="009A7857" w:rsidRDefault="000C38A6" w:rsidP="00106B12">
            <w:pPr>
              <w:widowControl w:val="0"/>
              <w:jc w:val="center"/>
              <w:rPr>
                <w:bCs/>
                <w:sz w:val="26"/>
                <w:szCs w:val="28"/>
              </w:rPr>
            </w:pPr>
            <w:r w:rsidRPr="009A7857">
              <w:rPr>
                <w:bCs/>
                <w:sz w:val="26"/>
              </w:rPr>
              <w:t>TM. ỦY BAN NHÂN DÂN</w:t>
            </w:r>
            <w:r w:rsidRPr="009A7857">
              <w:rPr>
                <w:bCs/>
                <w:sz w:val="26"/>
              </w:rPr>
              <w:br/>
            </w:r>
            <w:r w:rsidRPr="009A7857">
              <w:rPr>
                <w:bCs/>
                <w:sz w:val="26"/>
                <w:szCs w:val="28"/>
              </w:rPr>
              <w:t>CHỦ TỊCH</w:t>
            </w:r>
          </w:p>
          <w:p w14:paraId="34C091FB" w14:textId="35E0DB78" w:rsidR="000C38A6" w:rsidRPr="009A7857" w:rsidRDefault="000C38A6" w:rsidP="00106B12">
            <w:pPr>
              <w:widowControl w:val="0"/>
              <w:jc w:val="center"/>
              <w:rPr>
                <w:bCs/>
                <w:sz w:val="26"/>
                <w:szCs w:val="28"/>
              </w:rPr>
            </w:pPr>
          </w:p>
          <w:p w14:paraId="3CC508F3" w14:textId="58998723" w:rsidR="000C38A6" w:rsidRPr="009A7857" w:rsidRDefault="0017633A" w:rsidP="0017633A">
            <w:pPr>
              <w:widowControl w:val="0"/>
              <w:jc w:val="center"/>
              <w:rPr>
                <w:b w:val="0"/>
                <w:bCs/>
                <w:sz w:val="26"/>
                <w:szCs w:val="28"/>
              </w:rPr>
            </w:pPr>
            <w:r w:rsidRPr="009A7857">
              <w:rPr>
                <w:b w:val="0"/>
                <w:bCs/>
                <w:sz w:val="26"/>
                <w:szCs w:val="28"/>
              </w:rPr>
              <w:t>(Đã ký)</w:t>
            </w:r>
          </w:p>
          <w:p w14:paraId="118FD7A6" w14:textId="77777777" w:rsidR="000C38A6" w:rsidRPr="0017633A" w:rsidRDefault="000C38A6" w:rsidP="00106B12">
            <w:pPr>
              <w:widowControl w:val="0"/>
              <w:jc w:val="center"/>
              <w:rPr>
                <w:bCs/>
                <w:sz w:val="24"/>
                <w:szCs w:val="28"/>
              </w:rPr>
            </w:pPr>
          </w:p>
          <w:p w14:paraId="5650C88E" w14:textId="4EBC10A0" w:rsidR="000C38A6" w:rsidRPr="00675731" w:rsidRDefault="00BC5E5E" w:rsidP="00106B12">
            <w:pPr>
              <w:widowControl w:val="0"/>
              <w:jc w:val="center"/>
              <w:rPr>
                <w:iCs/>
                <w:color w:val="000000"/>
                <w:szCs w:val="28"/>
              </w:rPr>
            </w:pPr>
            <w:r>
              <w:rPr>
                <w:iCs/>
                <w:color w:val="000000"/>
                <w:szCs w:val="28"/>
              </w:rPr>
              <w:t>Cầm Ngọc Minh</w:t>
            </w:r>
          </w:p>
        </w:tc>
      </w:tr>
    </w:tbl>
    <w:p w14:paraId="14A99F3A" w14:textId="77777777" w:rsidR="00F57444" w:rsidRDefault="00F57444" w:rsidP="0017633A"/>
    <w:sectPr w:rsidR="00F57444" w:rsidSect="0017633A">
      <w:footerReference w:type="even" r:id="rId9"/>
      <w:footerReference w:type="default" r:id="rId10"/>
      <w:footerReference w:type="first" r:id="rId11"/>
      <w:pgSz w:w="11909" w:h="16834" w:code="9"/>
      <w:pgMar w:top="1134" w:right="1134" w:bottom="1134" w:left="1701" w:header="720" w:footer="0" w:gutter="0"/>
      <w:cols w:space="708"/>
      <w:docGrid w:linePitch="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9F1565" w14:textId="77777777" w:rsidR="00A25D00" w:rsidRDefault="00A25D00">
      <w:r>
        <w:separator/>
      </w:r>
    </w:p>
  </w:endnote>
  <w:endnote w:type="continuationSeparator" w:id="0">
    <w:p w14:paraId="6044E84A" w14:textId="77777777" w:rsidR="00A25D00" w:rsidRDefault="00A25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1DFA9" w14:textId="77777777" w:rsidR="000A20B2" w:rsidRDefault="000C38A6" w:rsidP="00EF0E2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275E">
      <w:rPr>
        <w:rStyle w:val="PageNumber"/>
        <w:noProof/>
      </w:rPr>
      <w:t>4</w:t>
    </w:r>
    <w:r>
      <w:rPr>
        <w:rStyle w:val="PageNumber"/>
      </w:rPr>
      <w:fldChar w:fldCharType="end"/>
    </w:r>
  </w:p>
  <w:p w14:paraId="19AE21DA" w14:textId="77777777" w:rsidR="000A20B2" w:rsidRDefault="00A25D00" w:rsidP="00EF0E2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AE5D8" w14:textId="77777777" w:rsidR="000A20B2" w:rsidRDefault="000C38A6" w:rsidP="00EF0E2B">
    <w:pPr>
      <w:pStyle w:val="Footer"/>
      <w:tabs>
        <w:tab w:val="clear" w:pos="4320"/>
        <w:tab w:val="clear" w:pos="8640"/>
        <w:tab w:val="center" w:pos="4395"/>
        <w:tab w:val="right" w:pos="8790"/>
      </w:tabs>
      <w:ind w:right="360"/>
    </w:pPr>
    <w:r>
      <w:tab/>
    </w:r>
    <w:r w:rsidRPr="0018563C">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07E84" w14:textId="77777777" w:rsidR="000A20B2" w:rsidRDefault="00A25D00" w:rsidP="00EF0E2B">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EFCE7" w14:textId="77777777" w:rsidR="00A25D00" w:rsidRDefault="00A25D00">
      <w:r>
        <w:separator/>
      </w:r>
    </w:p>
  </w:footnote>
  <w:footnote w:type="continuationSeparator" w:id="0">
    <w:p w14:paraId="409729B5" w14:textId="77777777" w:rsidR="00A25D00" w:rsidRDefault="00A25D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676C1F"/>
    <w:multiLevelType w:val="hybridMultilevel"/>
    <w:tmpl w:val="1CE4CB6E"/>
    <w:lvl w:ilvl="0" w:tplc="C270B7A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B91059"/>
    <w:multiLevelType w:val="hybridMultilevel"/>
    <w:tmpl w:val="9684B420"/>
    <w:lvl w:ilvl="0" w:tplc="65C8469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E46AEB"/>
    <w:multiLevelType w:val="hybridMultilevel"/>
    <w:tmpl w:val="99FA984E"/>
    <w:lvl w:ilvl="0" w:tplc="58FAFC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B33785C"/>
    <w:multiLevelType w:val="hybridMultilevel"/>
    <w:tmpl w:val="B5AE55D0"/>
    <w:lvl w:ilvl="0" w:tplc="6F24421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A6"/>
    <w:rsid w:val="000400C5"/>
    <w:rsid w:val="00057F67"/>
    <w:rsid w:val="000C38A6"/>
    <w:rsid w:val="000C5761"/>
    <w:rsid w:val="000C689D"/>
    <w:rsid w:val="00104943"/>
    <w:rsid w:val="0017633A"/>
    <w:rsid w:val="001B13A9"/>
    <w:rsid w:val="00257002"/>
    <w:rsid w:val="002C15C9"/>
    <w:rsid w:val="00353BDA"/>
    <w:rsid w:val="004216A8"/>
    <w:rsid w:val="0043275E"/>
    <w:rsid w:val="004946F1"/>
    <w:rsid w:val="004B5CC5"/>
    <w:rsid w:val="00514A6B"/>
    <w:rsid w:val="00516967"/>
    <w:rsid w:val="00527DBA"/>
    <w:rsid w:val="00555DEA"/>
    <w:rsid w:val="00606789"/>
    <w:rsid w:val="00627130"/>
    <w:rsid w:val="006630F6"/>
    <w:rsid w:val="00675731"/>
    <w:rsid w:val="006C224A"/>
    <w:rsid w:val="007203F2"/>
    <w:rsid w:val="007802A0"/>
    <w:rsid w:val="007A6DCA"/>
    <w:rsid w:val="008811FD"/>
    <w:rsid w:val="008E1302"/>
    <w:rsid w:val="009035A9"/>
    <w:rsid w:val="009A7857"/>
    <w:rsid w:val="00A25D00"/>
    <w:rsid w:val="00A535A1"/>
    <w:rsid w:val="00AC4E2C"/>
    <w:rsid w:val="00AD1764"/>
    <w:rsid w:val="00AD248F"/>
    <w:rsid w:val="00AE2A5E"/>
    <w:rsid w:val="00AE38FA"/>
    <w:rsid w:val="00B2187A"/>
    <w:rsid w:val="00B47F97"/>
    <w:rsid w:val="00BC5E5E"/>
    <w:rsid w:val="00C20BEF"/>
    <w:rsid w:val="00C25226"/>
    <w:rsid w:val="00C93978"/>
    <w:rsid w:val="00C96032"/>
    <w:rsid w:val="00CC5DD0"/>
    <w:rsid w:val="00D004C3"/>
    <w:rsid w:val="00D73942"/>
    <w:rsid w:val="00D81F62"/>
    <w:rsid w:val="00D91C56"/>
    <w:rsid w:val="00DF2E9B"/>
    <w:rsid w:val="00ED5FEE"/>
    <w:rsid w:val="00EF37C0"/>
    <w:rsid w:val="00F01B96"/>
    <w:rsid w:val="00F57444"/>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9B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8A6"/>
    <w:rPr>
      <w:rFonts w:ascii="Times New Roman" w:eastAsia="Times New Roman" w:hAnsi="Times New Roman" w:cs="Times New Roman"/>
      <w:b/>
      <w:sz w:val="28"/>
      <w:szCs w:val="20"/>
    </w:rPr>
  </w:style>
  <w:style w:type="paragraph" w:styleId="Heading1">
    <w:name w:val="heading 1"/>
    <w:basedOn w:val="Normal"/>
    <w:next w:val="Normal"/>
    <w:link w:val="Heading1Char"/>
    <w:qFormat/>
    <w:rsid w:val="000C38A6"/>
    <w:pPr>
      <w:keepNext/>
      <w:jc w:val="center"/>
      <w:outlineLvl w:val="0"/>
    </w:pPr>
    <w:rPr>
      <w:sz w:val="24"/>
    </w:rPr>
  </w:style>
  <w:style w:type="paragraph" w:styleId="Heading8">
    <w:name w:val="heading 8"/>
    <w:basedOn w:val="Normal"/>
    <w:next w:val="Normal"/>
    <w:link w:val="Heading8Char"/>
    <w:qFormat/>
    <w:rsid w:val="000C38A6"/>
    <w:pPr>
      <w:keepNext/>
      <w:jc w:val="center"/>
      <w:outlineLvl w:val="7"/>
    </w:pPr>
    <w:rPr>
      <w:rFonts w:ascii=".VnTime" w:hAnsi=".VnTime" w:cs=".VnTime"/>
      <w:bCs/>
      <w:szCs w:val="28"/>
    </w:rPr>
  </w:style>
  <w:style w:type="paragraph" w:styleId="Heading9">
    <w:name w:val="heading 9"/>
    <w:basedOn w:val="Normal"/>
    <w:next w:val="Normal"/>
    <w:link w:val="Heading9Char"/>
    <w:qFormat/>
    <w:rsid w:val="000C38A6"/>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8A6"/>
    <w:rPr>
      <w:rFonts w:ascii="Times New Roman" w:eastAsia="Times New Roman" w:hAnsi="Times New Roman" w:cs="Times New Roman"/>
      <w:b/>
      <w:szCs w:val="20"/>
    </w:rPr>
  </w:style>
  <w:style w:type="character" w:customStyle="1" w:styleId="Heading8Char">
    <w:name w:val="Heading 8 Char"/>
    <w:basedOn w:val="DefaultParagraphFont"/>
    <w:link w:val="Heading8"/>
    <w:rsid w:val="000C38A6"/>
    <w:rPr>
      <w:rFonts w:ascii=".VnTime" w:eastAsia="Times New Roman" w:hAnsi=".VnTime" w:cs=".VnTime"/>
      <w:b/>
      <w:bCs/>
      <w:sz w:val="28"/>
      <w:szCs w:val="28"/>
    </w:rPr>
  </w:style>
  <w:style w:type="character" w:customStyle="1" w:styleId="Heading9Char">
    <w:name w:val="Heading 9 Char"/>
    <w:basedOn w:val="DefaultParagraphFont"/>
    <w:link w:val="Heading9"/>
    <w:rsid w:val="000C38A6"/>
    <w:rPr>
      <w:rFonts w:ascii=".VnTime" w:eastAsia="Times New Roman" w:hAnsi=".VnTime" w:cs=".VnTime"/>
      <w:b/>
      <w:bCs/>
      <w:sz w:val="26"/>
      <w:szCs w:val="26"/>
    </w:rPr>
  </w:style>
  <w:style w:type="paragraph" w:styleId="Footer">
    <w:name w:val="footer"/>
    <w:basedOn w:val="Normal"/>
    <w:link w:val="FooterChar"/>
    <w:rsid w:val="000C38A6"/>
    <w:pPr>
      <w:tabs>
        <w:tab w:val="center" w:pos="4320"/>
        <w:tab w:val="right" w:pos="8640"/>
      </w:tabs>
    </w:pPr>
  </w:style>
  <w:style w:type="character" w:customStyle="1" w:styleId="FooterChar">
    <w:name w:val="Footer Char"/>
    <w:basedOn w:val="DefaultParagraphFont"/>
    <w:link w:val="Footer"/>
    <w:rsid w:val="000C38A6"/>
    <w:rPr>
      <w:rFonts w:ascii="Times New Roman" w:eastAsia="Times New Roman" w:hAnsi="Times New Roman" w:cs="Times New Roman"/>
      <w:b/>
      <w:sz w:val="28"/>
      <w:szCs w:val="20"/>
    </w:rPr>
  </w:style>
  <w:style w:type="character" w:styleId="PageNumber">
    <w:name w:val="page number"/>
    <w:basedOn w:val="DefaultParagraphFont"/>
    <w:rsid w:val="000C38A6"/>
  </w:style>
  <w:style w:type="paragraph" w:styleId="ListParagraph">
    <w:name w:val="List Paragraph"/>
    <w:basedOn w:val="Normal"/>
    <w:uiPriority w:val="34"/>
    <w:qFormat/>
    <w:rsid w:val="000C38A6"/>
    <w:pPr>
      <w:ind w:left="720"/>
      <w:contextualSpacing/>
    </w:pPr>
    <w:rPr>
      <w:rFonts w:ascii=".VnTime" w:hAnsi=".VnTime"/>
      <w:b w:val="0"/>
      <w:sz w:val="24"/>
      <w:szCs w:val="24"/>
    </w:rPr>
  </w:style>
  <w:style w:type="paragraph" w:styleId="Header">
    <w:name w:val="header"/>
    <w:basedOn w:val="Normal"/>
    <w:link w:val="HeaderChar"/>
    <w:uiPriority w:val="99"/>
    <w:unhideWhenUsed/>
    <w:rsid w:val="00AE38FA"/>
    <w:pPr>
      <w:tabs>
        <w:tab w:val="center" w:pos="4513"/>
        <w:tab w:val="right" w:pos="9026"/>
      </w:tabs>
    </w:pPr>
  </w:style>
  <w:style w:type="character" w:customStyle="1" w:styleId="HeaderChar">
    <w:name w:val="Header Char"/>
    <w:basedOn w:val="DefaultParagraphFont"/>
    <w:link w:val="Header"/>
    <w:uiPriority w:val="99"/>
    <w:rsid w:val="00AE38FA"/>
    <w:rPr>
      <w:rFonts w:ascii="Times New Roman" w:eastAsia="Times New Roman" w:hAnsi="Times New Roman" w:cs="Times New Roman"/>
      <w:b/>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38A6"/>
    <w:rPr>
      <w:rFonts w:ascii="Times New Roman" w:eastAsia="Times New Roman" w:hAnsi="Times New Roman" w:cs="Times New Roman"/>
      <w:b/>
      <w:sz w:val="28"/>
      <w:szCs w:val="20"/>
    </w:rPr>
  </w:style>
  <w:style w:type="paragraph" w:styleId="Heading1">
    <w:name w:val="heading 1"/>
    <w:basedOn w:val="Normal"/>
    <w:next w:val="Normal"/>
    <w:link w:val="Heading1Char"/>
    <w:qFormat/>
    <w:rsid w:val="000C38A6"/>
    <w:pPr>
      <w:keepNext/>
      <w:jc w:val="center"/>
      <w:outlineLvl w:val="0"/>
    </w:pPr>
    <w:rPr>
      <w:sz w:val="24"/>
    </w:rPr>
  </w:style>
  <w:style w:type="paragraph" w:styleId="Heading8">
    <w:name w:val="heading 8"/>
    <w:basedOn w:val="Normal"/>
    <w:next w:val="Normal"/>
    <w:link w:val="Heading8Char"/>
    <w:qFormat/>
    <w:rsid w:val="000C38A6"/>
    <w:pPr>
      <w:keepNext/>
      <w:jc w:val="center"/>
      <w:outlineLvl w:val="7"/>
    </w:pPr>
    <w:rPr>
      <w:rFonts w:ascii=".VnTime" w:hAnsi=".VnTime" w:cs=".VnTime"/>
      <w:bCs/>
      <w:szCs w:val="28"/>
    </w:rPr>
  </w:style>
  <w:style w:type="paragraph" w:styleId="Heading9">
    <w:name w:val="heading 9"/>
    <w:basedOn w:val="Normal"/>
    <w:next w:val="Normal"/>
    <w:link w:val="Heading9Char"/>
    <w:qFormat/>
    <w:rsid w:val="000C38A6"/>
    <w:pPr>
      <w:keepNext/>
      <w:jc w:val="center"/>
      <w:outlineLvl w:val="8"/>
    </w:pPr>
    <w:rPr>
      <w:rFonts w:ascii=".VnTime" w:hAnsi=".VnTime" w:cs=".VnTime"/>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C38A6"/>
    <w:rPr>
      <w:rFonts w:ascii="Times New Roman" w:eastAsia="Times New Roman" w:hAnsi="Times New Roman" w:cs="Times New Roman"/>
      <w:b/>
      <w:szCs w:val="20"/>
    </w:rPr>
  </w:style>
  <w:style w:type="character" w:customStyle="1" w:styleId="Heading8Char">
    <w:name w:val="Heading 8 Char"/>
    <w:basedOn w:val="DefaultParagraphFont"/>
    <w:link w:val="Heading8"/>
    <w:rsid w:val="000C38A6"/>
    <w:rPr>
      <w:rFonts w:ascii=".VnTime" w:eastAsia="Times New Roman" w:hAnsi=".VnTime" w:cs=".VnTime"/>
      <w:b/>
      <w:bCs/>
      <w:sz w:val="28"/>
      <w:szCs w:val="28"/>
    </w:rPr>
  </w:style>
  <w:style w:type="character" w:customStyle="1" w:styleId="Heading9Char">
    <w:name w:val="Heading 9 Char"/>
    <w:basedOn w:val="DefaultParagraphFont"/>
    <w:link w:val="Heading9"/>
    <w:rsid w:val="000C38A6"/>
    <w:rPr>
      <w:rFonts w:ascii=".VnTime" w:eastAsia="Times New Roman" w:hAnsi=".VnTime" w:cs=".VnTime"/>
      <w:b/>
      <w:bCs/>
      <w:sz w:val="26"/>
      <w:szCs w:val="26"/>
    </w:rPr>
  </w:style>
  <w:style w:type="paragraph" w:styleId="Footer">
    <w:name w:val="footer"/>
    <w:basedOn w:val="Normal"/>
    <w:link w:val="FooterChar"/>
    <w:rsid w:val="000C38A6"/>
    <w:pPr>
      <w:tabs>
        <w:tab w:val="center" w:pos="4320"/>
        <w:tab w:val="right" w:pos="8640"/>
      </w:tabs>
    </w:pPr>
  </w:style>
  <w:style w:type="character" w:customStyle="1" w:styleId="FooterChar">
    <w:name w:val="Footer Char"/>
    <w:basedOn w:val="DefaultParagraphFont"/>
    <w:link w:val="Footer"/>
    <w:rsid w:val="000C38A6"/>
    <w:rPr>
      <w:rFonts w:ascii="Times New Roman" w:eastAsia="Times New Roman" w:hAnsi="Times New Roman" w:cs="Times New Roman"/>
      <w:b/>
      <w:sz w:val="28"/>
      <w:szCs w:val="20"/>
    </w:rPr>
  </w:style>
  <w:style w:type="character" w:styleId="PageNumber">
    <w:name w:val="page number"/>
    <w:basedOn w:val="DefaultParagraphFont"/>
    <w:rsid w:val="000C38A6"/>
  </w:style>
  <w:style w:type="paragraph" w:styleId="ListParagraph">
    <w:name w:val="List Paragraph"/>
    <w:basedOn w:val="Normal"/>
    <w:uiPriority w:val="34"/>
    <w:qFormat/>
    <w:rsid w:val="000C38A6"/>
    <w:pPr>
      <w:ind w:left="720"/>
      <w:contextualSpacing/>
    </w:pPr>
    <w:rPr>
      <w:rFonts w:ascii=".VnTime" w:hAnsi=".VnTime"/>
      <w:b w:val="0"/>
      <w:sz w:val="24"/>
      <w:szCs w:val="24"/>
    </w:rPr>
  </w:style>
  <w:style w:type="paragraph" w:styleId="Header">
    <w:name w:val="header"/>
    <w:basedOn w:val="Normal"/>
    <w:link w:val="HeaderChar"/>
    <w:uiPriority w:val="99"/>
    <w:unhideWhenUsed/>
    <w:rsid w:val="00AE38FA"/>
    <w:pPr>
      <w:tabs>
        <w:tab w:val="center" w:pos="4513"/>
        <w:tab w:val="right" w:pos="9026"/>
      </w:tabs>
    </w:pPr>
  </w:style>
  <w:style w:type="character" w:customStyle="1" w:styleId="HeaderChar">
    <w:name w:val="Header Char"/>
    <w:basedOn w:val="DefaultParagraphFont"/>
    <w:link w:val="Header"/>
    <w:uiPriority w:val="99"/>
    <w:rsid w:val="00AE38FA"/>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289502">
      <w:bodyDiv w:val="1"/>
      <w:marLeft w:val="0"/>
      <w:marRight w:val="0"/>
      <w:marTop w:val="0"/>
      <w:marBottom w:val="0"/>
      <w:divBdr>
        <w:top w:val="none" w:sz="0" w:space="0" w:color="auto"/>
        <w:left w:val="none" w:sz="0" w:space="0" w:color="auto"/>
        <w:bottom w:val="none" w:sz="0" w:space="0" w:color="auto"/>
        <w:right w:val="none" w:sz="0" w:space="0" w:color="auto"/>
      </w:divBdr>
    </w:div>
    <w:div w:id="1003897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23AC52A-ABDF-4A41-97A0-2867AC905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36</cp:revision>
  <cp:lastPrinted>2018-11-05T01:26:00Z</cp:lastPrinted>
  <dcterms:created xsi:type="dcterms:W3CDTF">2018-11-04T02:38:00Z</dcterms:created>
  <dcterms:modified xsi:type="dcterms:W3CDTF">2018-11-26T03:50:00Z</dcterms:modified>
</cp:coreProperties>
</file>