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835182" w:rsidRPr="00E7573D" w14:paraId="15C397C8" w14:textId="77777777" w:rsidTr="00A51E43">
        <w:trPr>
          <w:trHeight w:val="851"/>
        </w:trPr>
        <w:tc>
          <w:tcPr>
            <w:tcW w:w="2694" w:type="dxa"/>
          </w:tcPr>
          <w:p w14:paraId="39E78CA8" w14:textId="77777777" w:rsidR="00835182" w:rsidRPr="00A93BF8" w:rsidRDefault="00835182" w:rsidP="00835182">
            <w:pPr>
              <w:jc w:val="center"/>
              <w:rPr>
                <w:rFonts w:ascii="Times New Roman" w:hAnsi="Times New Roman" w:cs="Times New Roman"/>
                <w:b/>
                <w:sz w:val="26"/>
                <w:szCs w:val="26"/>
                <w:lang w:val="es-ES"/>
              </w:rPr>
            </w:pPr>
            <w:r w:rsidRPr="00A93BF8">
              <w:rPr>
                <w:rFonts w:ascii="Times New Roman" w:hAnsi="Times New Roman" w:cs="Times New Roman"/>
                <w:b/>
                <w:sz w:val="26"/>
                <w:szCs w:val="26"/>
                <w:lang w:val="es-ES"/>
              </w:rPr>
              <w:t>ỦY BAN NHÂN DÂN</w:t>
            </w:r>
          </w:p>
          <w:p w14:paraId="030BEE43" w14:textId="77777777" w:rsidR="00835182" w:rsidRPr="00A93BF8" w:rsidRDefault="00FB3779" w:rsidP="00835182">
            <w:pPr>
              <w:jc w:val="center"/>
              <w:rPr>
                <w:rFonts w:ascii="Times New Roman" w:hAnsi="Times New Roman" w:cs="Times New Roman"/>
                <w:b/>
                <w:sz w:val="26"/>
                <w:szCs w:val="26"/>
                <w:lang w:val="es-ES"/>
              </w:rPr>
            </w:pPr>
            <w:r w:rsidRPr="00042111">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14:anchorId="7F08BEE7" wp14:editId="3B3A620A">
                      <wp:simplePos x="0" y="0"/>
                      <wp:positionH relativeFrom="column">
                        <wp:posOffset>530860</wp:posOffset>
                      </wp:positionH>
                      <wp:positionV relativeFrom="paragraph">
                        <wp:posOffset>199390</wp:posOffset>
                      </wp:positionV>
                      <wp:extent cx="457200"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9BFCEC" id="_x0000_t32" coordsize="21600,21600" o:spt="32" o:oned="t" path="m,l21600,21600e" filled="f">
                      <v:path arrowok="t" fillok="f" o:connecttype="none"/>
                      <o:lock v:ext="edit" shapetype="t"/>
                    </v:shapetype>
                    <v:shape id="AutoShape 5" o:spid="_x0000_s1026" type="#_x0000_t32" style="position:absolute;margin-left:41.8pt;margin-top:15.7pt;width:3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"/>
                  </w:pict>
                </mc:Fallback>
              </mc:AlternateContent>
            </w:r>
            <w:r w:rsidR="00835182" w:rsidRPr="00A93BF8">
              <w:rPr>
                <w:rFonts w:ascii="Times New Roman" w:hAnsi="Times New Roman" w:cs="Times New Roman"/>
                <w:b/>
                <w:sz w:val="26"/>
                <w:szCs w:val="26"/>
                <w:lang w:val="es-ES"/>
              </w:rPr>
              <w:t>TỈNH SƠN LA</w:t>
            </w:r>
          </w:p>
        </w:tc>
        <w:tc>
          <w:tcPr>
            <w:tcW w:w="6378" w:type="dxa"/>
          </w:tcPr>
          <w:p w14:paraId="7BC04306" w14:textId="77777777" w:rsidR="00835182" w:rsidRPr="00A93BF8" w:rsidRDefault="00835182" w:rsidP="00835182">
            <w:pPr>
              <w:jc w:val="center"/>
              <w:rPr>
                <w:rFonts w:ascii="Times New Roman" w:hAnsi="Times New Roman" w:cs="Times New Roman"/>
                <w:b/>
                <w:sz w:val="26"/>
                <w:szCs w:val="26"/>
                <w:lang w:val="es-ES"/>
              </w:rPr>
            </w:pPr>
            <w:r w:rsidRPr="00A93BF8">
              <w:rPr>
                <w:rFonts w:ascii="Times New Roman" w:hAnsi="Times New Roman" w:cs="Times New Roman"/>
                <w:b/>
                <w:sz w:val="26"/>
                <w:szCs w:val="26"/>
                <w:lang w:val="es-ES"/>
              </w:rPr>
              <w:t>CỘNG HÒA XÃ HỘI CHỦ NGHĨA VIỆT NAM</w:t>
            </w:r>
          </w:p>
          <w:p w14:paraId="19D83059" w14:textId="77777777" w:rsidR="00835182" w:rsidRPr="00A93BF8" w:rsidRDefault="00A51E43" w:rsidP="00A51E43">
            <w:pPr>
              <w:jc w:val="center"/>
              <w:rPr>
                <w:rFonts w:ascii="Times New Roman" w:hAnsi="Times New Roman" w:cs="Times New Roman"/>
                <w:b/>
                <w:sz w:val="28"/>
                <w:szCs w:val="28"/>
                <w:lang w:val="es-ES"/>
              </w:rPr>
            </w:pPr>
            <w:r w:rsidRPr="00042111">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7F9C1A86" wp14:editId="1BD631FE">
                      <wp:simplePos x="0" y="0"/>
                      <wp:positionH relativeFrom="column">
                        <wp:posOffset>865505</wp:posOffset>
                      </wp:positionH>
                      <wp:positionV relativeFrom="paragraph">
                        <wp:posOffset>248285</wp:posOffset>
                      </wp:positionV>
                      <wp:extent cx="2204085"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7208D" id="AutoShape 6" o:spid="_x0000_s1026" type="#_x0000_t32" style="position:absolute;margin-left:68.15pt;margin-top:19.55pt;width:173.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"/>
                  </w:pict>
                </mc:Fallback>
              </mc:AlternateContent>
            </w:r>
            <w:r w:rsidR="00835182" w:rsidRPr="00A93BF8">
              <w:rPr>
                <w:rFonts w:ascii="Times New Roman" w:hAnsi="Times New Roman" w:cs="Times New Roman"/>
                <w:b/>
                <w:sz w:val="28"/>
                <w:szCs w:val="28"/>
                <w:lang w:val="es-ES"/>
              </w:rPr>
              <w:t>Độc lập - Tự do - Hạnh phúc</w:t>
            </w:r>
          </w:p>
        </w:tc>
      </w:tr>
      <w:tr w:rsidR="00835182" w:rsidRPr="00E7573D" w14:paraId="3B02A5C0" w14:textId="77777777" w:rsidTr="005E46B2">
        <w:tc>
          <w:tcPr>
            <w:tcW w:w="2694" w:type="dxa"/>
          </w:tcPr>
          <w:p w14:paraId="0BA29825" w14:textId="533FF152" w:rsidR="00835182" w:rsidRPr="00F47BA5" w:rsidRDefault="00835182" w:rsidP="007D318B">
            <w:pPr>
              <w:jc w:val="center"/>
              <w:rPr>
                <w:rFonts w:ascii="Times New Roman" w:hAnsi="Times New Roman" w:cs="Times New Roman"/>
                <w:sz w:val="28"/>
                <w:szCs w:val="28"/>
              </w:rPr>
            </w:pPr>
            <w:r w:rsidRPr="00F47BA5">
              <w:rPr>
                <w:rFonts w:ascii="Times New Roman" w:hAnsi="Times New Roman" w:cs="Times New Roman"/>
                <w:sz w:val="28"/>
                <w:szCs w:val="28"/>
              </w:rPr>
              <w:t>Số</w:t>
            </w:r>
            <w:r w:rsidR="00350733" w:rsidRPr="00F47BA5">
              <w:rPr>
                <w:rFonts w:ascii="Times New Roman" w:hAnsi="Times New Roman" w:cs="Times New Roman"/>
                <w:sz w:val="28"/>
                <w:szCs w:val="28"/>
              </w:rPr>
              <w:t xml:space="preserve">: </w:t>
            </w:r>
            <w:r w:rsidR="00F42A8F" w:rsidRPr="00F47BA5">
              <w:rPr>
                <w:rFonts w:ascii="Times New Roman" w:hAnsi="Times New Roman" w:cs="Times New Roman"/>
                <w:sz w:val="28"/>
                <w:szCs w:val="28"/>
              </w:rPr>
              <w:t>0</w:t>
            </w:r>
            <w:r w:rsidR="00F64EBB">
              <w:rPr>
                <w:rFonts w:ascii="Times New Roman" w:hAnsi="Times New Roman" w:cs="Times New Roman"/>
                <w:sz w:val="28"/>
                <w:szCs w:val="28"/>
              </w:rPr>
              <w:t>3</w:t>
            </w:r>
            <w:r w:rsidRPr="00F47BA5">
              <w:rPr>
                <w:rFonts w:ascii="Times New Roman" w:hAnsi="Times New Roman" w:cs="Times New Roman"/>
                <w:sz w:val="28"/>
                <w:szCs w:val="28"/>
              </w:rPr>
              <w:t>/CT-UBND</w:t>
            </w:r>
          </w:p>
        </w:tc>
        <w:tc>
          <w:tcPr>
            <w:tcW w:w="6378" w:type="dxa"/>
          </w:tcPr>
          <w:p w14:paraId="77B377AA" w14:textId="20C1C47D" w:rsidR="00835182" w:rsidRPr="00F47BA5" w:rsidRDefault="00835182" w:rsidP="00FC50E9">
            <w:pPr>
              <w:jc w:val="center"/>
              <w:rPr>
                <w:rFonts w:ascii="Times New Roman Italic" w:hAnsi="Times New Roman Italic" w:cs="Times New Roman"/>
                <w:i/>
                <w:sz w:val="28"/>
                <w:szCs w:val="28"/>
                <w:lang w:val="es-ES"/>
              </w:rPr>
            </w:pPr>
            <w:r w:rsidRPr="00F47BA5">
              <w:rPr>
                <w:rFonts w:ascii="Times New Roman Italic" w:hAnsi="Times New Roman Italic" w:cs="Times New Roman"/>
                <w:i/>
                <w:sz w:val="28"/>
                <w:szCs w:val="28"/>
                <w:lang w:val="es-ES"/>
              </w:rPr>
              <w:t>Sơn La, ngày</w:t>
            </w:r>
            <w:r w:rsidR="00F42A8F" w:rsidRPr="00F47BA5">
              <w:rPr>
                <w:rFonts w:ascii="Times New Roman Italic" w:hAnsi="Times New Roman Italic" w:cs="Times New Roman"/>
                <w:i/>
                <w:sz w:val="28"/>
                <w:szCs w:val="28"/>
                <w:lang w:val="es-ES"/>
              </w:rPr>
              <w:t xml:space="preserve"> 05</w:t>
            </w:r>
            <w:r w:rsidR="00A51E43" w:rsidRPr="00F47BA5">
              <w:rPr>
                <w:rFonts w:ascii="Times New Roman Italic" w:hAnsi="Times New Roman Italic" w:cs="Times New Roman"/>
                <w:i/>
                <w:sz w:val="28"/>
                <w:szCs w:val="28"/>
                <w:lang w:val="es-ES"/>
              </w:rPr>
              <w:t xml:space="preserve"> tháng</w:t>
            </w:r>
            <w:r w:rsidR="00B43C86" w:rsidRPr="00F47BA5">
              <w:rPr>
                <w:rFonts w:ascii="Times New Roman Italic" w:hAnsi="Times New Roman Italic" w:cs="Times New Roman"/>
                <w:i/>
                <w:sz w:val="28"/>
                <w:szCs w:val="28"/>
                <w:lang w:val="es-ES"/>
              </w:rPr>
              <w:t xml:space="preserve"> 01 </w:t>
            </w:r>
            <w:r w:rsidRPr="00F47BA5">
              <w:rPr>
                <w:rFonts w:ascii="Times New Roman Italic" w:hAnsi="Times New Roman Italic" w:cs="Times New Roman"/>
                <w:i/>
                <w:sz w:val="28"/>
                <w:szCs w:val="28"/>
                <w:lang w:val="es-ES"/>
              </w:rPr>
              <w:t>năm</w:t>
            </w:r>
            <w:r w:rsidR="00B43C86" w:rsidRPr="00F47BA5">
              <w:rPr>
                <w:rFonts w:ascii="Times New Roman Italic" w:hAnsi="Times New Roman Italic" w:cs="Times New Roman"/>
                <w:i/>
                <w:sz w:val="28"/>
                <w:szCs w:val="28"/>
                <w:lang w:val="es-ES"/>
              </w:rPr>
              <w:t xml:space="preserve"> 2026</w:t>
            </w:r>
            <w:r w:rsidR="002D19DB" w:rsidRPr="00F47BA5">
              <w:rPr>
                <w:rFonts w:ascii="Times New Roman Italic" w:hAnsi="Times New Roman Italic" w:cs="Times New Roman"/>
                <w:i/>
                <w:sz w:val="28"/>
                <w:szCs w:val="28"/>
                <w:lang w:val="es-ES"/>
              </w:rPr>
              <w:t xml:space="preserve"> </w:t>
            </w:r>
          </w:p>
        </w:tc>
      </w:tr>
    </w:tbl>
    <w:p w14:paraId="6F9D8D4A" w14:textId="77777777" w:rsidR="00817459" w:rsidRDefault="00817459" w:rsidP="00A51E43">
      <w:pPr>
        <w:spacing w:after="0" w:line="240" w:lineRule="auto"/>
        <w:jc w:val="center"/>
        <w:rPr>
          <w:rFonts w:ascii="Times New Roman" w:hAnsi="Times New Roman" w:cs="Times New Roman"/>
          <w:b/>
          <w:sz w:val="28"/>
          <w:szCs w:val="28"/>
          <w:lang w:val="es-ES"/>
        </w:rPr>
      </w:pPr>
    </w:p>
    <w:p w14:paraId="0A424839" w14:textId="77777777" w:rsidR="00835182" w:rsidRPr="00A93BF8" w:rsidRDefault="00835182" w:rsidP="000F0D69">
      <w:pPr>
        <w:spacing w:after="0" w:line="240" w:lineRule="auto"/>
        <w:jc w:val="center"/>
        <w:rPr>
          <w:rFonts w:ascii="Times New Roman" w:hAnsi="Times New Roman" w:cs="Times New Roman"/>
          <w:b/>
          <w:sz w:val="28"/>
          <w:szCs w:val="28"/>
          <w:lang w:val="es-ES"/>
        </w:rPr>
      </w:pPr>
      <w:r w:rsidRPr="00A93BF8">
        <w:rPr>
          <w:rFonts w:ascii="Times New Roman" w:hAnsi="Times New Roman" w:cs="Times New Roman"/>
          <w:b/>
          <w:sz w:val="28"/>
          <w:szCs w:val="28"/>
          <w:lang w:val="es-ES"/>
        </w:rPr>
        <w:t>CHỈ THỊ</w:t>
      </w:r>
    </w:p>
    <w:p w14:paraId="731D28D4" w14:textId="77777777" w:rsidR="000F0D69" w:rsidRDefault="000F0D69" w:rsidP="000F0D69">
      <w:pPr>
        <w:spacing w:after="0" w:line="240" w:lineRule="auto"/>
        <w:jc w:val="center"/>
        <w:rPr>
          <w:rFonts w:ascii="Times New Roman" w:hAnsi="Times New Roman" w:cs="Times New Roman"/>
          <w:b/>
          <w:sz w:val="28"/>
          <w:szCs w:val="28"/>
          <w:lang w:val="es-ES"/>
        </w:rPr>
      </w:pPr>
      <w:r w:rsidRPr="000F0D69">
        <w:rPr>
          <w:rFonts w:ascii="Times New Roman" w:hAnsi="Times New Roman" w:cs="Times New Roman"/>
          <w:b/>
          <w:sz w:val="28"/>
          <w:szCs w:val="28"/>
          <w:lang w:val="es-ES"/>
        </w:rPr>
        <w:t xml:space="preserve">Về việc tăng cường công tác phòng cháy, chữa cháy </w:t>
      </w:r>
    </w:p>
    <w:p w14:paraId="0D3901B6" w14:textId="5F4B375E" w:rsidR="000F0D69" w:rsidRDefault="000F0D69" w:rsidP="000F0D69">
      <w:pPr>
        <w:spacing w:after="0" w:line="240" w:lineRule="auto"/>
        <w:jc w:val="center"/>
        <w:rPr>
          <w:rFonts w:ascii="Times New Roman" w:hAnsi="Times New Roman" w:cs="Times New Roman"/>
          <w:b/>
          <w:sz w:val="28"/>
          <w:szCs w:val="28"/>
          <w:lang w:val="es-ES"/>
        </w:rPr>
      </w:pPr>
      <w:r w:rsidRPr="000F0D69">
        <w:rPr>
          <w:rFonts w:ascii="Times New Roman" w:hAnsi="Times New Roman" w:cs="Times New Roman"/>
          <w:b/>
          <w:sz w:val="28"/>
          <w:szCs w:val="28"/>
          <w:lang w:val="es-ES"/>
        </w:rPr>
        <w:t>và cứu nạn, cứu hộ</w:t>
      </w:r>
      <w:r>
        <w:rPr>
          <w:rFonts w:ascii="Times New Roman" w:hAnsi="Times New Roman" w:cs="Times New Roman"/>
          <w:b/>
          <w:sz w:val="28"/>
          <w:szCs w:val="28"/>
          <w:lang w:val="es-ES"/>
        </w:rPr>
        <w:t xml:space="preserve"> </w:t>
      </w:r>
      <w:r w:rsidRPr="000F0D69">
        <w:rPr>
          <w:rFonts w:ascii="Times New Roman" w:hAnsi="Times New Roman" w:cs="Times New Roman"/>
          <w:b/>
          <w:sz w:val="28"/>
          <w:szCs w:val="28"/>
          <w:lang w:val="es-ES"/>
        </w:rPr>
        <w:t>trên địa bàn tỉnh Sơn La năm 2026</w:t>
      </w:r>
    </w:p>
    <w:p w14:paraId="303BF443" w14:textId="77777777" w:rsidR="000F0D69" w:rsidRPr="000F0D69" w:rsidRDefault="000F0D69" w:rsidP="000F0D69">
      <w:pPr>
        <w:spacing w:before="120" w:after="0" w:line="240" w:lineRule="auto"/>
        <w:ind w:firstLine="720"/>
        <w:jc w:val="both"/>
        <w:rPr>
          <w:rFonts w:ascii="Times New Roman" w:hAnsi="Times New Roman" w:cs="Times New Roman"/>
          <w:b/>
          <w:sz w:val="28"/>
          <w:szCs w:val="28"/>
          <w:lang w:val="es-ES"/>
        </w:rPr>
      </w:pPr>
    </w:p>
    <w:p w14:paraId="70BD148C" w14:textId="77777777" w:rsidR="008A39C5"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Trong thời gian gần đây tình hình cháy, nổ, tai nạn, sự cố trên toàn quốc diễn biến phức tạp, nhất là tại khu dân cư, khu công nghiệp, chợ, cơ sở sản xuất, kinh doanh… đặc biệt là vụ cháy nhà dân tại số 9, hẻm 12, ngách 17, ngõ 180 phố Kim Hoa, phường Văn Miếu - Quốc Tử Giám, Thành phố Hà Nội ngày 11</w:t>
      </w:r>
      <w:r>
        <w:rPr>
          <w:rFonts w:ascii="Times New Roman" w:hAnsi="Times New Roman" w:cs="Times New Roman"/>
          <w:bCs/>
          <w:sz w:val="28"/>
          <w:szCs w:val="28"/>
          <w:lang w:val="es-ES"/>
        </w:rPr>
        <w:t xml:space="preserve"> tháng </w:t>
      </w:r>
      <w:r w:rsidRPr="000F0D69">
        <w:rPr>
          <w:rFonts w:ascii="Times New Roman" w:hAnsi="Times New Roman" w:cs="Times New Roman"/>
          <w:bCs/>
          <w:sz w:val="28"/>
          <w:szCs w:val="28"/>
          <w:lang w:val="es-ES"/>
        </w:rPr>
        <w:t>10</w:t>
      </w:r>
      <w:r>
        <w:rPr>
          <w:rFonts w:ascii="Times New Roman" w:hAnsi="Times New Roman" w:cs="Times New Roman"/>
          <w:bCs/>
          <w:sz w:val="28"/>
          <w:szCs w:val="28"/>
          <w:lang w:val="es-ES"/>
        </w:rPr>
        <w:t xml:space="preserve"> năm </w:t>
      </w:r>
      <w:r w:rsidRPr="000F0D69">
        <w:rPr>
          <w:rFonts w:ascii="Times New Roman" w:hAnsi="Times New Roman" w:cs="Times New Roman"/>
          <w:bCs/>
          <w:sz w:val="28"/>
          <w:szCs w:val="28"/>
          <w:lang w:val="es-ES"/>
        </w:rPr>
        <w:t>2025 làm 05 người chết; vụ cháy tại số 227, đường Trần Hưng Đạo, phường Cầu Ô Lãnh, Thành phố Hồ Chí Minh ngày 05</w:t>
      </w:r>
      <w:r>
        <w:rPr>
          <w:rFonts w:ascii="Times New Roman" w:hAnsi="Times New Roman" w:cs="Times New Roman"/>
          <w:bCs/>
          <w:sz w:val="28"/>
          <w:szCs w:val="28"/>
          <w:lang w:val="es-ES"/>
        </w:rPr>
        <w:t xml:space="preserve"> tháng </w:t>
      </w:r>
      <w:r w:rsidRPr="000F0D69">
        <w:rPr>
          <w:rFonts w:ascii="Times New Roman" w:hAnsi="Times New Roman" w:cs="Times New Roman"/>
          <w:bCs/>
          <w:sz w:val="28"/>
          <w:szCs w:val="28"/>
          <w:lang w:val="es-ES"/>
        </w:rPr>
        <w:t>12</w:t>
      </w:r>
      <w:r>
        <w:rPr>
          <w:rFonts w:ascii="Times New Roman" w:hAnsi="Times New Roman" w:cs="Times New Roman"/>
          <w:bCs/>
          <w:sz w:val="28"/>
          <w:szCs w:val="28"/>
          <w:lang w:val="es-ES"/>
        </w:rPr>
        <w:t xml:space="preserve"> năm </w:t>
      </w:r>
      <w:r w:rsidRPr="000F0D69">
        <w:rPr>
          <w:rFonts w:ascii="Times New Roman" w:hAnsi="Times New Roman" w:cs="Times New Roman"/>
          <w:bCs/>
          <w:sz w:val="28"/>
          <w:szCs w:val="28"/>
          <w:lang w:val="es-ES"/>
        </w:rPr>
        <w:t>2025 làm 04 người chết và 02 người bị thương; Vụ cháy nhà xưởng Công ty TNHH Oanh Vân tại xã Chấn Hưng, thành phố Hải Phòng ngày 14</w:t>
      </w:r>
      <w:r>
        <w:rPr>
          <w:rFonts w:ascii="Times New Roman" w:hAnsi="Times New Roman" w:cs="Times New Roman"/>
          <w:bCs/>
          <w:sz w:val="28"/>
          <w:szCs w:val="28"/>
          <w:lang w:val="es-ES"/>
        </w:rPr>
        <w:t xml:space="preserve"> tháng </w:t>
      </w:r>
      <w:r w:rsidRPr="000F0D69">
        <w:rPr>
          <w:rFonts w:ascii="Times New Roman" w:hAnsi="Times New Roman" w:cs="Times New Roman"/>
          <w:bCs/>
          <w:sz w:val="28"/>
          <w:szCs w:val="28"/>
          <w:lang w:val="es-ES"/>
        </w:rPr>
        <w:t>12</w:t>
      </w:r>
      <w:r>
        <w:rPr>
          <w:rFonts w:ascii="Times New Roman" w:hAnsi="Times New Roman" w:cs="Times New Roman"/>
          <w:bCs/>
          <w:sz w:val="28"/>
          <w:szCs w:val="28"/>
          <w:lang w:val="es-ES"/>
        </w:rPr>
        <w:t xml:space="preserve"> năm </w:t>
      </w:r>
      <w:r w:rsidRPr="000F0D69">
        <w:rPr>
          <w:rFonts w:ascii="Times New Roman" w:hAnsi="Times New Roman" w:cs="Times New Roman"/>
          <w:bCs/>
          <w:sz w:val="28"/>
          <w:szCs w:val="28"/>
          <w:lang w:val="es-ES"/>
        </w:rPr>
        <w:t>2025 thiệt hại 12.000 m</w:t>
      </w:r>
      <w:r w:rsidRPr="000F0D69">
        <w:rPr>
          <w:rFonts w:ascii="Times New Roman" w:hAnsi="Times New Roman" w:cs="Times New Roman"/>
          <w:bCs/>
          <w:sz w:val="28"/>
          <w:szCs w:val="28"/>
          <w:vertAlign w:val="superscript"/>
          <w:lang w:val="es-ES"/>
        </w:rPr>
        <w:t>2</w:t>
      </w:r>
      <w:r w:rsidRPr="000F0D69">
        <w:rPr>
          <w:rFonts w:ascii="Times New Roman" w:hAnsi="Times New Roman" w:cs="Times New Roman"/>
          <w:bCs/>
          <w:sz w:val="28"/>
          <w:szCs w:val="28"/>
          <w:lang w:val="es-ES"/>
        </w:rPr>
        <w:t xml:space="preserve"> nhà xưởng… </w:t>
      </w:r>
    </w:p>
    <w:p w14:paraId="09218327" w14:textId="77777777" w:rsidR="008A39C5"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Đối với địa bàn tỉnh Sơn La, trong năm 2025 xảy ra 29 vụ cháy, tăng 09 vụ (45%) so với năm 2024, gây thiệt hại về tài sản ước tính 8,35 tỷ đồng; 01 vụ nổ làm chết 01 người, tăng 01 vụ so với năm 2024. Công tác phòng cháy, chữa cháy và cứu nạn, cứu hộ (PCCC và CNCH) được Đảng, Nhà nước, Chính phủ, các cấp, các ngành và người dân quan tâm song nguy cơ mất an toàn vẫn tiềm ẩn, nhất là trong các khu dân cư, nhà ở kết hợp sản xuất và kinh doanh, các cơ sở sản xuất, kho tàng. Bên cạnh đó, điều kiện thời tiết khắc nghiệt, hanh khô, hạn hán kéo dài, mưa lũ được dự báo trong năm tiếp theo còn có nhiều diễn biến phức tạp, khó lường làm ảnh hưởng, tác động rất lớn tới tình hình triển khai các nhiệm vụ công tác PCCC và CNCH. </w:t>
      </w:r>
    </w:p>
    <w:p w14:paraId="1D433F0A" w14:textId="20CA3A0B"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Việc chấp hành các quy định của pháp luật về PCCC và CNCH còn nhiều hạn chế, đặt ra yêu cầu cấp thiết đòi hỏi phải có tư duy, nhận thức, phương pháp, cách làm mới trong lãnh đạo, quản lý, điều hành, tổ chức thực hiện của các cấp, các ngành, các địa phương, nòng cốt là các lực lượng chuyên trách trong công tác PCCC và CNCH và ý thức tự giác cao của người dân trong công tác này. </w:t>
      </w:r>
    </w:p>
    <w:p w14:paraId="288331F1" w14:textId="0225AC0E"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Nhằm phát huy những kết quả đã đạt được, khắc phục những tồn tại, hạn chế; đồng thời chủ động triển khai có hiệu quả các nhiệm vụ công tác PCCC và CNCH năm 2026; Chủ tịch </w:t>
      </w:r>
      <w:r w:rsidR="008A39C5">
        <w:rPr>
          <w:rFonts w:ascii="Times New Roman" w:hAnsi="Times New Roman" w:cs="Times New Roman"/>
          <w:bCs/>
          <w:sz w:val="28"/>
          <w:szCs w:val="28"/>
          <w:lang w:val="es-ES"/>
        </w:rPr>
        <w:t>UBND</w:t>
      </w:r>
      <w:r w:rsidRPr="000F0D69">
        <w:rPr>
          <w:rFonts w:ascii="Times New Roman" w:hAnsi="Times New Roman" w:cs="Times New Roman"/>
          <w:bCs/>
          <w:sz w:val="28"/>
          <w:szCs w:val="28"/>
          <w:lang w:val="es-ES"/>
        </w:rPr>
        <w:t xml:space="preserve"> tỉnh </w:t>
      </w:r>
      <w:r w:rsidR="008A39C5">
        <w:rPr>
          <w:rFonts w:ascii="Times New Roman" w:hAnsi="Times New Roman" w:cs="Times New Roman"/>
          <w:bCs/>
          <w:sz w:val="28"/>
          <w:szCs w:val="28"/>
          <w:lang w:val="es-ES"/>
        </w:rPr>
        <w:t>C</w:t>
      </w:r>
      <w:r w:rsidRPr="000F0D69">
        <w:rPr>
          <w:rFonts w:ascii="Times New Roman" w:hAnsi="Times New Roman" w:cs="Times New Roman"/>
          <w:bCs/>
          <w:sz w:val="28"/>
          <w:szCs w:val="28"/>
          <w:lang w:val="es-ES"/>
        </w:rPr>
        <w:t xml:space="preserve">hỉ thị như sau:  </w:t>
      </w:r>
    </w:p>
    <w:p w14:paraId="552FD210" w14:textId="6C4E374E"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1. Tiếp tục quán triệt, triển khai quyết liệt, hiệu quả các nhiệm vụ được giao theo chỉ đạo của Ban Bí thư, Quốc hội, Chính phủ, Bộ Công an, trọng tâm là: Luật PCCC và CNCH và các văn bản pháp luật về công tác PCCC và CNCH;  Chỉ thị số 01/CT-TTg ngày 03</w:t>
      </w:r>
      <w:r w:rsidR="005B1006">
        <w:rPr>
          <w:rFonts w:ascii="Times New Roman" w:hAnsi="Times New Roman" w:cs="Times New Roman"/>
          <w:bCs/>
          <w:sz w:val="28"/>
          <w:szCs w:val="28"/>
          <w:lang w:val="es-ES"/>
        </w:rPr>
        <w:t xml:space="preserve"> tháng </w:t>
      </w:r>
      <w:r w:rsidRPr="000F0D69">
        <w:rPr>
          <w:rFonts w:ascii="Times New Roman" w:hAnsi="Times New Roman" w:cs="Times New Roman"/>
          <w:bCs/>
          <w:sz w:val="28"/>
          <w:szCs w:val="28"/>
          <w:lang w:val="es-ES"/>
        </w:rPr>
        <w:t>01</w:t>
      </w:r>
      <w:r w:rsidR="005B1006">
        <w:rPr>
          <w:rFonts w:ascii="Times New Roman" w:hAnsi="Times New Roman" w:cs="Times New Roman"/>
          <w:bCs/>
          <w:sz w:val="28"/>
          <w:szCs w:val="28"/>
          <w:lang w:val="es-ES"/>
        </w:rPr>
        <w:t xml:space="preserve"> năm </w:t>
      </w:r>
      <w:r w:rsidRPr="000F0D69">
        <w:rPr>
          <w:rFonts w:ascii="Times New Roman" w:hAnsi="Times New Roman" w:cs="Times New Roman"/>
          <w:bCs/>
          <w:sz w:val="28"/>
          <w:szCs w:val="28"/>
          <w:lang w:val="es-ES"/>
        </w:rPr>
        <w:t>2023 của Thủ tướng Chính phủ về tăng cường công tác PCCC trong tình hình mới; Chỉ thị 19/CT-TTg ngày 24</w:t>
      </w:r>
      <w:r w:rsidR="008A39C5">
        <w:rPr>
          <w:rFonts w:ascii="Times New Roman" w:hAnsi="Times New Roman" w:cs="Times New Roman"/>
          <w:bCs/>
          <w:sz w:val="28"/>
          <w:szCs w:val="28"/>
          <w:lang w:val="es-ES"/>
        </w:rPr>
        <w:t xml:space="preserve"> tháng </w:t>
      </w:r>
      <w:r w:rsidRPr="000F0D69">
        <w:rPr>
          <w:rFonts w:ascii="Times New Roman" w:hAnsi="Times New Roman" w:cs="Times New Roman"/>
          <w:bCs/>
          <w:sz w:val="28"/>
          <w:szCs w:val="28"/>
          <w:lang w:val="es-ES"/>
        </w:rPr>
        <w:t>6</w:t>
      </w:r>
      <w:r w:rsidR="008A39C5">
        <w:rPr>
          <w:rFonts w:ascii="Times New Roman" w:hAnsi="Times New Roman" w:cs="Times New Roman"/>
          <w:bCs/>
          <w:sz w:val="28"/>
          <w:szCs w:val="28"/>
          <w:lang w:val="es-ES"/>
        </w:rPr>
        <w:t xml:space="preserve"> năm </w:t>
      </w:r>
      <w:r w:rsidRPr="000F0D69">
        <w:rPr>
          <w:rFonts w:ascii="Times New Roman" w:hAnsi="Times New Roman" w:cs="Times New Roman"/>
          <w:bCs/>
          <w:sz w:val="28"/>
          <w:szCs w:val="28"/>
          <w:lang w:val="es-ES"/>
        </w:rPr>
        <w:t xml:space="preserve">2024 của Thủ tướng Chính phủ về tăng cường công tác PCCC đối với nhà ở nhiều tầng, </w:t>
      </w:r>
      <w:r w:rsidRPr="000F0D69">
        <w:rPr>
          <w:rFonts w:ascii="Times New Roman" w:hAnsi="Times New Roman" w:cs="Times New Roman"/>
          <w:bCs/>
          <w:sz w:val="28"/>
          <w:szCs w:val="28"/>
          <w:lang w:val="es-ES"/>
        </w:rPr>
        <w:lastRenderedPageBreak/>
        <w:t>nhiều căn hộ, nhà ở riêng lẻ kết hợp sản xuất, kinh doanh; Quyết định số 819/QĐ-TTg ngày 07</w:t>
      </w:r>
      <w:r w:rsidR="008A39C5">
        <w:rPr>
          <w:rFonts w:ascii="Times New Roman" w:hAnsi="Times New Roman" w:cs="Times New Roman"/>
          <w:bCs/>
          <w:sz w:val="28"/>
          <w:szCs w:val="28"/>
          <w:lang w:val="es-ES"/>
        </w:rPr>
        <w:t xml:space="preserve"> tháng </w:t>
      </w:r>
      <w:r w:rsidRPr="000F0D69">
        <w:rPr>
          <w:rFonts w:ascii="Times New Roman" w:hAnsi="Times New Roman" w:cs="Times New Roman"/>
          <w:bCs/>
          <w:sz w:val="28"/>
          <w:szCs w:val="28"/>
          <w:lang w:val="es-ES"/>
        </w:rPr>
        <w:t>7</w:t>
      </w:r>
      <w:r w:rsidR="008A39C5">
        <w:rPr>
          <w:rFonts w:ascii="Times New Roman" w:hAnsi="Times New Roman" w:cs="Times New Roman"/>
          <w:bCs/>
          <w:sz w:val="28"/>
          <w:szCs w:val="28"/>
          <w:lang w:val="es-ES"/>
        </w:rPr>
        <w:t xml:space="preserve"> năm </w:t>
      </w:r>
      <w:r w:rsidRPr="000F0D69">
        <w:rPr>
          <w:rFonts w:ascii="Times New Roman" w:hAnsi="Times New Roman" w:cs="Times New Roman"/>
          <w:bCs/>
          <w:sz w:val="28"/>
          <w:szCs w:val="28"/>
          <w:lang w:val="es-ES"/>
        </w:rPr>
        <w:t xml:space="preserve">2023 của Thủ tướng Chính phủ </w:t>
      </w:r>
      <w:r w:rsidR="008A39C5">
        <w:rPr>
          <w:rFonts w:ascii="Times New Roman" w:hAnsi="Times New Roman" w:cs="Times New Roman"/>
          <w:bCs/>
          <w:sz w:val="28"/>
          <w:szCs w:val="28"/>
          <w:lang w:val="es-ES"/>
        </w:rPr>
        <w:t>p</w:t>
      </w:r>
      <w:r w:rsidRPr="000F0D69">
        <w:rPr>
          <w:rFonts w:ascii="Times New Roman" w:hAnsi="Times New Roman" w:cs="Times New Roman"/>
          <w:bCs/>
          <w:sz w:val="28"/>
          <w:szCs w:val="28"/>
          <w:lang w:val="es-ES"/>
        </w:rPr>
        <w:t xml:space="preserve">hê duyệt </w:t>
      </w:r>
      <w:r w:rsidR="007243E0">
        <w:rPr>
          <w:rFonts w:ascii="Times New Roman" w:hAnsi="Times New Roman" w:cs="Times New Roman"/>
          <w:bCs/>
          <w:sz w:val="28"/>
          <w:szCs w:val="28"/>
          <w:lang w:val="es-ES"/>
        </w:rPr>
        <w:t>q</w:t>
      </w:r>
      <w:r w:rsidRPr="000F0D69">
        <w:rPr>
          <w:rFonts w:ascii="Times New Roman" w:hAnsi="Times New Roman" w:cs="Times New Roman"/>
          <w:bCs/>
          <w:sz w:val="28"/>
          <w:szCs w:val="28"/>
          <w:lang w:val="es-ES"/>
        </w:rPr>
        <w:t>uy hoạch hạ tầng PCCC thời kỳ 2021</w:t>
      </w:r>
      <w:r w:rsidR="008A39C5">
        <w:rPr>
          <w:rFonts w:ascii="Times New Roman" w:hAnsi="Times New Roman" w:cs="Times New Roman"/>
          <w:bCs/>
          <w:sz w:val="28"/>
          <w:szCs w:val="28"/>
          <w:lang w:val="es-ES"/>
        </w:rPr>
        <w:t xml:space="preserve"> </w:t>
      </w:r>
      <w:r w:rsidRPr="000F0D69">
        <w:rPr>
          <w:rFonts w:ascii="Times New Roman" w:hAnsi="Times New Roman" w:cs="Times New Roman"/>
          <w:bCs/>
          <w:sz w:val="28"/>
          <w:szCs w:val="28"/>
          <w:lang w:val="es-ES"/>
        </w:rPr>
        <w:t>-</w:t>
      </w:r>
      <w:r w:rsidR="008A39C5">
        <w:rPr>
          <w:rFonts w:ascii="Times New Roman" w:hAnsi="Times New Roman" w:cs="Times New Roman"/>
          <w:bCs/>
          <w:sz w:val="28"/>
          <w:szCs w:val="28"/>
          <w:lang w:val="es-ES"/>
        </w:rPr>
        <w:t xml:space="preserve"> </w:t>
      </w:r>
      <w:r w:rsidRPr="000F0D69">
        <w:rPr>
          <w:rFonts w:ascii="Times New Roman" w:hAnsi="Times New Roman" w:cs="Times New Roman"/>
          <w:bCs/>
          <w:sz w:val="28"/>
          <w:szCs w:val="28"/>
          <w:lang w:val="es-ES"/>
        </w:rPr>
        <w:t xml:space="preserve">2030, tầm nhìn đến năm 2050 và các văn bản chỉ đạo của Trung ương, Tỉnh ủy, HĐND tỉnh, UBND tỉnh… nhằm nâng cao ý thức, nhận thức của cán bộ, công chức, viên chức, người lao động và các tầng lớp Nhân dân đối với công tác PCCC và CNCH, góp phần bảo đảm an ninh, trật tự, phát triển kinh tế - xã hội của tỉnh.  </w:t>
      </w:r>
    </w:p>
    <w:p w14:paraId="269A8861" w14:textId="77777777"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2. Công an tỉnh </w:t>
      </w:r>
    </w:p>
    <w:p w14:paraId="6350106A" w14:textId="3B929C07"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a) Tham mưu với Tỉnh ủy ban hành văn bản triển khai Chỉ thị mới của</w:t>
      </w:r>
      <w:r w:rsidR="00126B22">
        <w:rPr>
          <w:rFonts w:ascii="Times New Roman" w:hAnsi="Times New Roman" w:cs="Times New Roman"/>
          <w:bCs/>
          <w:sz w:val="28"/>
          <w:szCs w:val="28"/>
          <w:lang w:val="es-ES"/>
        </w:rPr>
        <w:t xml:space="preserve"> </w:t>
      </w:r>
      <w:r w:rsidRPr="000F0D69">
        <w:rPr>
          <w:rFonts w:ascii="Times New Roman" w:hAnsi="Times New Roman" w:cs="Times New Roman"/>
          <w:bCs/>
          <w:sz w:val="28"/>
          <w:szCs w:val="28"/>
          <w:lang w:val="es-ES"/>
        </w:rPr>
        <w:t xml:space="preserve">Ban Bí thư về tăng cường sự lãnh đạo của Đảng đối với công tác PCCC và CNCH trong tình hình mới.  </w:t>
      </w:r>
    </w:p>
    <w:p w14:paraId="1C63FB08" w14:textId="77777777" w:rsidR="005B1006"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b) Tham mưu với HĐND tỉnh ban hành: </w:t>
      </w:r>
    </w:p>
    <w:p w14:paraId="60A210AF" w14:textId="77777777" w:rsidR="005B1006"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(1) Nghị quyết về việc dừng cung cấp dịch vụ điện, nước đối với các công trình, cơ sở vi phạm về PCCC và không có khả năng khắc phục các điều kiện đảm bảo an toàn PCCC; </w:t>
      </w:r>
    </w:p>
    <w:p w14:paraId="0F43FBF7" w14:textId="42A21F93"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(2) Chính sách ưu tiên đầu tư và huy động các nguồn lực để đầu tư, trang bị, sửa chữa, bảo trì, bảo dưỡng hệ thống, phương tiện PCCC và CNCH.  </w:t>
      </w:r>
    </w:p>
    <w:p w14:paraId="71B274F5" w14:textId="77777777" w:rsidR="00126B22"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c) Chủ trì, phối hợp với các đơn vị tham mưu với UBND tỉnh triển khai: </w:t>
      </w:r>
    </w:p>
    <w:p w14:paraId="6EC189FB" w14:textId="77777777" w:rsidR="00126B22"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(1) Nghị quyết HĐND tỉnh về thông qua Đề án hỗ trợ kinh phí trang bị phương tiện PCCC và CNCH cho lực lượng Cảnh sát PCCC và CNCH Công an tỉnh Sơn La giai đoạn 2026</w:t>
      </w:r>
      <w:r w:rsidR="00126B22">
        <w:rPr>
          <w:rFonts w:ascii="Times New Roman" w:hAnsi="Times New Roman" w:cs="Times New Roman"/>
          <w:bCs/>
          <w:sz w:val="28"/>
          <w:szCs w:val="28"/>
          <w:lang w:val="es-ES"/>
        </w:rPr>
        <w:t xml:space="preserve"> </w:t>
      </w:r>
      <w:r w:rsidRPr="000F0D69">
        <w:rPr>
          <w:rFonts w:ascii="Times New Roman" w:hAnsi="Times New Roman" w:cs="Times New Roman"/>
          <w:bCs/>
          <w:sz w:val="28"/>
          <w:szCs w:val="28"/>
          <w:lang w:val="es-ES"/>
        </w:rPr>
        <w:t>-</w:t>
      </w:r>
      <w:r w:rsidR="00126B22">
        <w:rPr>
          <w:rFonts w:ascii="Times New Roman" w:hAnsi="Times New Roman" w:cs="Times New Roman"/>
          <w:bCs/>
          <w:sz w:val="28"/>
          <w:szCs w:val="28"/>
          <w:lang w:val="es-ES"/>
        </w:rPr>
        <w:t xml:space="preserve"> </w:t>
      </w:r>
      <w:r w:rsidRPr="000F0D69">
        <w:rPr>
          <w:rFonts w:ascii="Times New Roman" w:hAnsi="Times New Roman" w:cs="Times New Roman"/>
          <w:bCs/>
          <w:sz w:val="28"/>
          <w:szCs w:val="28"/>
          <w:lang w:val="es-ES"/>
        </w:rPr>
        <w:t xml:space="preserve">2031; </w:t>
      </w:r>
    </w:p>
    <w:p w14:paraId="7405DCA3" w14:textId="77777777" w:rsidR="00126B22"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(2) Nghị quyết HĐND tỉnh về “Quy định tiêu chí thành lập Đội dân phòng và tiêu chí về số lượng thành viên Đội dân phòng trên địa bàn tỉnh Sơn La; </w:t>
      </w:r>
    </w:p>
    <w:p w14:paraId="44FC607B" w14:textId="77777777" w:rsidR="00126B22"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(3) Kế hoạch tổ chức các hoạt động kỷ niệm 65 ngày truyền thống lực lượng Cảnh sát PCCC và CNCH (04/10/1961 </w:t>
      </w:r>
      <w:r w:rsidR="00126B22">
        <w:rPr>
          <w:rFonts w:ascii="Times New Roman" w:hAnsi="Times New Roman" w:cs="Times New Roman"/>
          <w:bCs/>
          <w:sz w:val="28"/>
          <w:szCs w:val="28"/>
          <w:lang w:val="es-ES"/>
        </w:rPr>
        <w:t>-</w:t>
      </w:r>
      <w:r w:rsidRPr="000F0D69">
        <w:rPr>
          <w:rFonts w:ascii="Times New Roman" w:hAnsi="Times New Roman" w:cs="Times New Roman"/>
          <w:bCs/>
          <w:sz w:val="28"/>
          <w:szCs w:val="28"/>
          <w:lang w:val="es-ES"/>
        </w:rPr>
        <w:t xml:space="preserve"> 04/10/2026) và 25 năm ngày “toàn dân PCCC và CNCH” (04/10/2001 </w:t>
      </w:r>
      <w:r w:rsidR="00126B22">
        <w:rPr>
          <w:rFonts w:ascii="Times New Roman" w:hAnsi="Times New Roman" w:cs="Times New Roman"/>
          <w:bCs/>
          <w:sz w:val="28"/>
          <w:szCs w:val="28"/>
          <w:lang w:val="es-ES"/>
        </w:rPr>
        <w:t>-</w:t>
      </w:r>
      <w:r w:rsidRPr="000F0D69">
        <w:rPr>
          <w:rFonts w:ascii="Times New Roman" w:hAnsi="Times New Roman" w:cs="Times New Roman"/>
          <w:bCs/>
          <w:sz w:val="28"/>
          <w:szCs w:val="28"/>
          <w:lang w:val="es-ES"/>
        </w:rPr>
        <w:t xml:space="preserve"> 04/10/2026) gắn với triển khai tháng an toàn PCCC lần thứ 31 (tháng 10/2026); </w:t>
      </w:r>
    </w:p>
    <w:p w14:paraId="492FFAB4" w14:textId="77777777" w:rsidR="00C737B6"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(4) Các hoạt động hưởng ứng tháng an toàn PCCC lần thứ 31 (tháng 10/2026), ngày “Toàn dân PCCC và CNCH” năm 2026 (ngày 04/10/2026); </w:t>
      </w:r>
    </w:p>
    <w:p w14:paraId="03D514D5" w14:textId="77777777" w:rsidR="00C737B6"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(5) Hội thao nghiệp vụ chữa cháy và CNCH của lực lượng PCCC cơ sở dân phòng và “Tổ liên gia an toàn PCCC” toàn tỉnh năm 2026; </w:t>
      </w:r>
    </w:p>
    <w:p w14:paraId="3E954A1B" w14:textId="0048CC5F" w:rsidR="00C737B6"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(6) Diễn tập phương án ứng phó thảm họa cháy lớn khu Trung tâm thương mại Vincom Sơn La có huy động nhiều lực lượng, phương tiện tham gia; </w:t>
      </w:r>
    </w:p>
    <w:p w14:paraId="5A399265" w14:textId="77777777" w:rsidR="00C737B6"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(7) Kiểm tra việc thực hiện chức năng quản lý nhà nước và việc chấp hành các quy định của pháp luật về PCCC và CNCH của UBND cấp xã và một số sở, ngành trong năm 2026; </w:t>
      </w:r>
    </w:p>
    <w:p w14:paraId="50981742" w14:textId="6DB22493"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(8) Đề án của Chính phủ về“Ngăn chặn, kéo giảm các vụ cháy gây thiệt hại nghiêm trọng về người, tài sản và nâng cao hiệu quả công tác cứu nạn, cứu hộ”; </w:t>
      </w:r>
    </w:p>
    <w:p w14:paraId="722653DB" w14:textId="77777777" w:rsidR="00FB66EF"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(9) Đề án của Chính phủ về“Tích hợp các đầu số 113, 114, 115 và tổ chức thông tin liên lạc trong trường hợp khẩn cấp thành Trung tâm tiếp nhận và xử lý thông tin khẩn cấp Quốc gia”; </w:t>
      </w:r>
    </w:p>
    <w:p w14:paraId="2DB2DD00" w14:textId="77777777" w:rsidR="005B1006"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(10) Củng cố, kiện toàn và nâng cao hiệu quả hoạt động của Ban Chỉ đạo PCCC và CNCH các cấp; </w:t>
      </w:r>
    </w:p>
    <w:p w14:paraId="37A20DBC" w14:textId="646910B5"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(11) Điều chỉnh Quy hoạch hạ tầng phòng cháy và chữa cháy thời kỳ 2021</w:t>
      </w:r>
      <w:r w:rsidR="00C737B6">
        <w:rPr>
          <w:rFonts w:ascii="Times New Roman" w:hAnsi="Times New Roman" w:cs="Times New Roman"/>
          <w:bCs/>
          <w:sz w:val="28"/>
          <w:szCs w:val="28"/>
          <w:lang w:val="es-ES"/>
        </w:rPr>
        <w:t xml:space="preserve"> </w:t>
      </w:r>
      <w:r w:rsidRPr="000F0D69">
        <w:rPr>
          <w:rFonts w:ascii="Times New Roman" w:hAnsi="Times New Roman" w:cs="Times New Roman"/>
          <w:bCs/>
          <w:sz w:val="28"/>
          <w:szCs w:val="28"/>
          <w:lang w:val="es-ES"/>
        </w:rPr>
        <w:t>-</w:t>
      </w:r>
      <w:r w:rsidR="00C737B6">
        <w:rPr>
          <w:rFonts w:ascii="Times New Roman" w:hAnsi="Times New Roman" w:cs="Times New Roman"/>
          <w:bCs/>
          <w:sz w:val="28"/>
          <w:szCs w:val="28"/>
          <w:lang w:val="es-ES"/>
        </w:rPr>
        <w:t xml:space="preserve"> </w:t>
      </w:r>
      <w:r w:rsidRPr="000F0D69">
        <w:rPr>
          <w:rFonts w:ascii="Times New Roman" w:hAnsi="Times New Roman" w:cs="Times New Roman"/>
          <w:bCs/>
          <w:sz w:val="28"/>
          <w:szCs w:val="28"/>
          <w:lang w:val="es-ES"/>
        </w:rPr>
        <w:t xml:space="preserve">2030, tầm nhìn đến năm 2050, năm 2026; </w:t>
      </w:r>
    </w:p>
    <w:p w14:paraId="1561CB80" w14:textId="1FCC1966"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(12) Xử lý dứt điểm các công trình vi phạm thuộc diện quản lý về PCCC và CNCH chưa được thẩm định thiết kế, nghiệm thu về PCCC đã đưa vào sử dụng. </w:t>
      </w:r>
    </w:p>
    <w:p w14:paraId="4C638DB3" w14:textId="3E6D7C4E"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d) Tham mưu với Ban Chỉ đạo PCCC và CNCH tỉnh tổ chức Hội nghị tổng kết công tác PCCC và CNCH năm 2025, triển khai nhiệm vụ năm 2026, gắn với tổng kết phong trào toàn dân PCCC và CNCH năm 2025 và triển khai phong trào toàn dân PCCC và CNCH năm 2026.  </w:t>
      </w:r>
    </w:p>
    <w:p w14:paraId="7BD6974A" w14:textId="33FA62CE"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đ) Mở đợt cao điểm về tuyên truyền, kiểm tra an toàn PCCC đối với các cơ sở trọng điểm có nguy hiểm về cháy, nổ, địa điểm tập trung đông người, hướng dẫn khắc phục các sơ hở, thiếu sót, xử lý nghiêm các vi phạm về PCCC theo quy định; tham mưu thành lập Đoàn kiểm tra liên ngành của tỉnh, kiểm tra một số loại hình cơ sở có nguy cơ cháy, nổ cao như: chợ, trung tâm thương mại, các kho chứa hàng hóa, các cơ sở karaoke, khu vui chơi, giải trí, các địa điểm tổ chức lễ hội... Tổ chức kiểm tra an toàn PCCC và CNCH đối với các cơ sở tại phụ lục II Nghị định số 105/2025/NĐ-CP theo quy định; điều tra xác minh làm rõ nguyên nhân các vụ cháy, nổ, xử lý nghiêm các hành vi vi phạm theo quy định của pháp luật. </w:t>
      </w:r>
    </w:p>
    <w:p w14:paraId="6AE08F88" w14:textId="12396D8E"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e) Triển khai các biện pháp đảm bảo an toàn PCCC và CNCH bảo vệ Đại hội Đại biểu toàn quốc lần thứ XIV của Đảng; bầu cử đại biểu Quốc hội khoá XVI và đại biểu Hội đồng nhân dân các cấp nhiệm kỳ 2026</w:t>
      </w:r>
      <w:r w:rsidR="00C737B6">
        <w:rPr>
          <w:rFonts w:ascii="Times New Roman" w:hAnsi="Times New Roman" w:cs="Times New Roman"/>
          <w:bCs/>
          <w:sz w:val="28"/>
          <w:szCs w:val="28"/>
          <w:lang w:val="es-ES"/>
        </w:rPr>
        <w:t xml:space="preserve"> </w:t>
      </w:r>
      <w:r w:rsidRPr="000F0D69">
        <w:rPr>
          <w:rFonts w:ascii="Times New Roman" w:hAnsi="Times New Roman" w:cs="Times New Roman"/>
          <w:bCs/>
          <w:sz w:val="28"/>
          <w:szCs w:val="28"/>
          <w:lang w:val="es-ES"/>
        </w:rPr>
        <w:t>-</w:t>
      </w:r>
      <w:r w:rsidR="00C737B6">
        <w:rPr>
          <w:rFonts w:ascii="Times New Roman" w:hAnsi="Times New Roman" w:cs="Times New Roman"/>
          <w:bCs/>
          <w:sz w:val="28"/>
          <w:szCs w:val="28"/>
          <w:lang w:val="es-ES"/>
        </w:rPr>
        <w:t xml:space="preserve"> </w:t>
      </w:r>
      <w:r w:rsidRPr="000F0D69">
        <w:rPr>
          <w:rFonts w:ascii="Times New Roman" w:hAnsi="Times New Roman" w:cs="Times New Roman"/>
          <w:bCs/>
          <w:sz w:val="28"/>
          <w:szCs w:val="28"/>
          <w:lang w:val="es-ES"/>
        </w:rPr>
        <w:t xml:space="preserve">2031. </w:t>
      </w:r>
    </w:p>
    <w:p w14:paraId="500183B8" w14:textId="7DD434B7"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g) Tổ chức huấn luyện, bồi dưỡng nghiệp vụ PCCC và CNCH cho 100% Chủ tịch, Phó Chủ tịch UBND cấp xã; Trưởng thôn, Tổ trưởng Tổ dân phố; Người đứng đầu cơ sở; thành viên Đội PCCC và CNCH cơ sở, chuyên ngành, dân phòng và Tổ tham gia bảo vệ an ninh trật tự ở cơ sở và các đối tượng khác. </w:t>
      </w:r>
    </w:p>
    <w:p w14:paraId="10B286D0" w14:textId="3A46B05E"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h) Xây dựng, cập nhật cơ sở dữ liệu số đối với các cơ sở thuộc diện quản lý PCCC, nhà ở kết hợp sản xuất kinh doanh, trụ nước, nguồn nước; ứng dụng công nghệ thông tin trong quản lý, theo dõi, thống kê, tiếp nhận tin báo cháy, chỉ huy chữa cháy và CNCH (ứng dụng 114, bản đồ số, camera…). </w:t>
      </w:r>
    </w:p>
    <w:p w14:paraId="7996232D" w14:textId="7BDB4904"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i) Tăng cường kiểm tra công tác thường trực sẵn sàng chiến đấu 24/24 giờ trong ngày; chuẩn bị đầy đủ lực lượng, phương tiện, phương án chữa cháy và CNCH, nguồn nước chữa cháy, kịp thời tổ chức chữa cháy và CNCH có hiệu quả các vụ cháy, tai nạn, sự cố. Khi xảy ra cháy, nổ, tai nạn, sự cố phải khẩn trương chỉ đạo huy động lực lượng, phương tiện, triển khai đồng bộ các biện pháp để tổ chức chữa cháy, cứu nạn, cứu hộ; tích cực phối hợp, hiệp đồng chặt chẽ với các lực lượng phòng cháy, chữa cháy và cứu nạn, cứu hộ để hạn chế đến mức thấp nhất thiệt hại về người và tài sản.  </w:t>
      </w:r>
    </w:p>
    <w:p w14:paraId="0FD05CAD" w14:textId="77777777"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3. Sở Xây dựng </w:t>
      </w:r>
    </w:p>
    <w:p w14:paraId="279B15EE" w14:textId="0BCA4838"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a) Tham mưu với HĐND tỉnh ban hành Nghị quyết về việc ban hành chính sách ưu tiên phát triển giao thông, nguồn nước tại các khu dân cư chưa đảm bảo hạ tầng phục vụ chữa cháy trên địa bàn tỉnh. </w:t>
      </w:r>
    </w:p>
    <w:p w14:paraId="7890D2CE" w14:textId="3505BAF4"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b) Tham mưu với UBND tỉnh ban hành Quy định về cải tạo, chỉnh trang đối với các khu vực đô thị không bảo đảm hạ tầng giao thông hoặc nguồn nước phục vụ chữa cháy theo quy định của pháp luật, quy chuẩn kỹ thuật trong hoạt động phòng cháy và chữa cháy.   </w:t>
      </w:r>
    </w:p>
    <w:p w14:paraId="23531741" w14:textId="594DB1C6"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c) Tổ chức thẩm định thiết kế về phòng cháy và chữa cháy, kiểm tra công tác nghiệm thu về phòng cháy và chữa cháy; thực hiện việc quản lý nhà nước về PCCC và CNCH đối với các cơ sở thuộc diện quản lý theo quy định của pháp luật. </w:t>
      </w:r>
    </w:p>
    <w:p w14:paraId="1FDF684C" w14:textId="7225EA00"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d) Phối hợp, đôn đốc UBND các xã, phường rà soát, thống kê, lập danh sách các khu dân cư trên địa bàn quản lý chưa đảm bảo hạ tầng kỹ thuật về giao thông hoặc nguồn nước phục vụ chữa cháy theo quy định của pháp luật, quy chuẩn kỹ thuật trong hoạt động phòng cháy, chữa cháy. </w:t>
      </w:r>
    </w:p>
    <w:p w14:paraId="58B0FE08" w14:textId="0C2706C0"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4. Sở Công </w:t>
      </w:r>
      <w:r w:rsidR="00C737B6">
        <w:rPr>
          <w:rFonts w:ascii="Times New Roman" w:hAnsi="Times New Roman" w:cs="Times New Roman"/>
          <w:bCs/>
          <w:sz w:val="28"/>
          <w:szCs w:val="28"/>
          <w:lang w:val="es-ES"/>
        </w:rPr>
        <w:t>T</w:t>
      </w:r>
      <w:r w:rsidRPr="000F0D69">
        <w:rPr>
          <w:rFonts w:ascii="Times New Roman" w:hAnsi="Times New Roman" w:cs="Times New Roman"/>
          <w:bCs/>
          <w:sz w:val="28"/>
          <w:szCs w:val="28"/>
          <w:lang w:val="es-ES"/>
        </w:rPr>
        <w:t xml:space="preserve">hương  </w:t>
      </w:r>
    </w:p>
    <w:p w14:paraId="0942B130" w14:textId="69D788C5"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a) Tăng cường công tác thanh tra, kiểm tra, kiểm soát hoạt động sản xuất, kinh doanh, buôn bán, tàng trữ, sử dụng các loại chất, hàng hóa có đặc tính nguy hiểm cháy, nổ, hóa chất độc hại thuộc đối tượng ngành Công thương quản lý; kiểm tra đối với các cơ sở kinh doanh thiết bị điện; kịp thời phát hiện, xử lý các hành vi sản xuất, mua bán các thiết bị điện không đạt tiêu chuẩn trên thị trường; bảo đảm các thiết bị điện có nguồn gốc, xuất xứ rõ ràng, bảo đảm an toàn PCCC...;  </w:t>
      </w:r>
    </w:p>
    <w:p w14:paraId="26FB32C4" w14:textId="78FCC741"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b) Tổ chức thẩm định thiết kế về PCCC, kiểm tra công tác nghiệm thu về PCCC; thực hiện việc quản lý nhà nước về PCCC và CNCH đối với các cơ sở thuộc diện quản lý theo quy định. </w:t>
      </w:r>
    </w:p>
    <w:p w14:paraId="166AA370" w14:textId="14750D04"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c) Chỉ đạo ngành Điện thường xuyên kiểm tra, tuyên truyền, hướng dẫn về bảo đảm an toàn PCCC trong sử dụng điện sinh hoạt, sản xuất. </w:t>
      </w:r>
    </w:p>
    <w:p w14:paraId="140CAC1F" w14:textId="77777777"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5. Sở Tài chính </w:t>
      </w:r>
    </w:p>
    <w:p w14:paraId="13FE185D" w14:textId="1593CFB9"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a) Căn cứ dự toán do các cơ quan, đơn vị cấp tỉnh lập và khả năng cân đối ngân sách địa phương, thực hiện tổng hợp, trình cấp có thẩm quyền xem xét bố trí kinh phí thực hiện công tác PCCC và CNCH theo quy định. </w:t>
      </w:r>
    </w:p>
    <w:p w14:paraId="2A62EC9C" w14:textId="7B880531"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b) Phối hợp với Công an tỉnh triển khai thực hiện quy hoạch hạ tầng phòng cháy và chữa cháy thời kỳ 2021 - 2030, tầm nhìn đến năm 2050 đã được phê duyệt. </w:t>
      </w:r>
    </w:p>
    <w:p w14:paraId="301BF77C" w14:textId="77777777"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6. Sở Giáo dục và Đào tạo </w:t>
      </w:r>
    </w:p>
    <w:p w14:paraId="4CF54D0C" w14:textId="22F8AB6D"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a) Đưa vào Kế hoạch năm học và các hoạt động giáo dục về công tác PCCC và CNCH; tổ chức bồi dưỡng, tập huấn định kỳ cho đội ngũ giáo viên, cán bộ phụ trách và lực lượng PCCC và CNCH cơ sở về kiến thức pháp luật, kỹ năng PCCC và CNCH; xây dựng và tổ chức diễn tập phương án chữa cháy, cứu nạn, cứu hộ cơ sở giáo dục nội trú cho học sinh, sinh viên theo kịch bản thống nhất và phù hợp với từng cấp học. </w:t>
      </w:r>
    </w:p>
    <w:p w14:paraId="2A1BA4CC" w14:textId="748F6882"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b) Chỉ đạo tổ chức khắc phục triệt để các tồn tại, vi phạm quy định về PCCC và CNCH đối với các cơ sở giáo dục theo Nghị quyết số 16/2021/NQ</w:t>
      </w:r>
      <w:r w:rsidR="00C737B6">
        <w:rPr>
          <w:rFonts w:ascii="Times New Roman" w:hAnsi="Times New Roman" w:cs="Times New Roman"/>
          <w:bCs/>
          <w:sz w:val="28"/>
          <w:szCs w:val="28"/>
          <w:lang w:val="es-ES"/>
        </w:rPr>
        <w:t>-</w:t>
      </w:r>
      <w:r w:rsidRPr="000F0D69">
        <w:rPr>
          <w:rFonts w:ascii="Times New Roman" w:hAnsi="Times New Roman" w:cs="Times New Roman"/>
          <w:bCs/>
          <w:sz w:val="28"/>
          <w:szCs w:val="28"/>
          <w:lang w:val="es-ES"/>
        </w:rPr>
        <w:t>HĐND ngày 19</w:t>
      </w:r>
      <w:r w:rsidR="00C737B6">
        <w:rPr>
          <w:rFonts w:ascii="Times New Roman" w:hAnsi="Times New Roman" w:cs="Times New Roman"/>
          <w:bCs/>
          <w:sz w:val="28"/>
          <w:szCs w:val="28"/>
          <w:lang w:val="es-ES"/>
        </w:rPr>
        <w:t xml:space="preserve"> tháng </w:t>
      </w:r>
      <w:r w:rsidRPr="000F0D69">
        <w:rPr>
          <w:rFonts w:ascii="Times New Roman" w:hAnsi="Times New Roman" w:cs="Times New Roman"/>
          <w:bCs/>
          <w:sz w:val="28"/>
          <w:szCs w:val="28"/>
          <w:lang w:val="es-ES"/>
        </w:rPr>
        <w:t>11</w:t>
      </w:r>
      <w:r w:rsidR="00C737B6">
        <w:rPr>
          <w:rFonts w:ascii="Times New Roman" w:hAnsi="Times New Roman" w:cs="Times New Roman"/>
          <w:bCs/>
          <w:sz w:val="28"/>
          <w:szCs w:val="28"/>
          <w:lang w:val="es-ES"/>
        </w:rPr>
        <w:t xml:space="preserve"> năm </w:t>
      </w:r>
      <w:r w:rsidRPr="000F0D69">
        <w:rPr>
          <w:rFonts w:ascii="Times New Roman" w:hAnsi="Times New Roman" w:cs="Times New Roman"/>
          <w:bCs/>
          <w:sz w:val="28"/>
          <w:szCs w:val="28"/>
          <w:lang w:val="es-ES"/>
        </w:rPr>
        <w:t>2021 của HĐND tỉnh và Công văn số 619/UBND-NC ngày 09</w:t>
      </w:r>
      <w:r w:rsidR="00FB66EF">
        <w:rPr>
          <w:rFonts w:ascii="Times New Roman" w:hAnsi="Times New Roman" w:cs="Times New Roman"/>
          <w:bCs/>
          <w:sz w:val="28"/>
          <w:szCs w:val="28"/>
          <w:lang w:val="es-ES"/>
        </w:rPr>
        <w:t xml:space="preserve"> tháng </w:t>
      </w:r>
      <w:r w:rsidRPr="000F0D69">
        <w:rPr>
          <w:rFonts w:ascii="Times New Roman" w:hAnsi="Times New Roman" w:cs="Times New Roman"/>
          <w:bCs/>
          <w:sz w:val="28"/>
          <w:szCs w:val="28"/>
          <w:lang w:val="es-ES"/>
        </w:rPr>
        <w:t>02</w:t>
      </w:r>
      <w:r w:rsidR="00FB66EF">
        <w:rPr>
          <w:rFonts w:ascii="Times New Roman" w:hAnsi="Times New Roman" w:cs="Times New Roman"/>
          <w:bCs/>
          <w:sz w:val="28"/>
          <w:szCs w:val="28"/>
          <w:lang w:val="es-ES"/>
        </w:rPr>
        <w:t xml:space="preserve"> năm </w:t>
      </w:r>
      <w:r w:rsidRPr="000F0D69">
        <w:rPr>
          <w:rFonts w:ascii="Times New Roman" w:hAnsi="Times New Roman" w:cs="Times New Roman"/>
          <w:bCs/>
          <w:sz w:val="28"/>
          <w:szCs w:val="28"/>
          <w:lang w:val="es-ES"/>
        </w:rPr>
        <w:t xml:space="preserve">2024 của UBND tỉnh. </w:t>
      </w:r>
    </w:p>
    <w:p w14:paraId="018DE0EF" w14:textId="77777777"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7. Sở Y tế </w:t>
      </w:r>
    </w:p>
    <w:p w14:paraId="10B88A89" w14:textId="1E14942B"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a) Tăng cường công tác kiểm tra các điều kiện an toàn về PCCC và CNCH đối với các đơn vị trực thuộc; chỉ đạo các bệnh viện, cơ sở y tế phối hợp với lực lượng Công an và Cảnh sát PCCC và CNCH trong công tác chữa cháy và CNCH. </w:t>
      </w:r>
    </w:p>
    <w:p w14:paraId="630FC123" w14:textId="65F570B5" w:rsidR="000F0D69" w:rsidRPr="005B1006" w:rsidRDefault="000F0D69" w:rsidP="000F0D69">
      <w:pPr>
        <w:spacing w:before="120" w:after="0" w:line="240" w:lineRule="auto"/>
        <w:ind w:firstLine="720"/>
        <w:jc w:val="both"/>
        <w:rPr>
          <w:rFonts w:ascii="Times New Roman" w:hAnsi="Times New Roman" w:cs="Times New Roman"/>
          <w:bCs/>
          <w:spacing w:val="2"/>
          <w:sz w:val="28"/>
          <w:szCs w:val="28"/>
          <w:lang w:val="es-ES"/>
        </w:rPr>
      </w:pPr>
      <w:r w:rsidRPr="005B1006">
        <w:rPr>
          <w:rFonts w:ascii="Times New Roman" w:hAnsi="Times New Roman" w:cs="Times New Roman"/>
          <w:bCs/>
          <w:spacing w:val="2"/>
          <w:sz w:val="28"/>
          <w:szCs w:val="28"/>
          <w:lang w:val="es-ES"/>
        </w:rPr>
        <w:t>b) Chỉ đạo tổ chức khắc phục triệt để các tồn tại, vi phạm quy định về PCCC và CNCH đối với các đơn vị trực thuộc Sở Y tế theo Nghị quyết số 16/2021/NQ-HĐND ngày 19</w:t>
      </w:r>
      <w:r w:rsidR="00FB66EF" w:rsidRPr="005B1006">
        <w:rPr>
          <w:rFonts w:ascii="Times New Roman" w:hAnsi="Times New Roman" w:cs="Times New Roman"/>
          <w:bCs/>
          <w:spacing w:val="2"/>
          <w:sz w:val="28"/>
          <w:szCs w:val="28"/>
          <w:lang w:val="es-ES"/>
        </w:rPr>
        <w:t xml:space="preserve"> tháng </w:t>
      </w:r>
      <w:r w:rsidRPr="005B1006">
        <w:rPr>
          <w:rFonts w:ascii="Times New Roman" w:hAnsi="Times New Roman" w:cs="Times New Roman"/>
          <w:bCs/>
          <w:spacing w:val="2"/>
          <w:sz w:val="28"/>
          <w:szCs w:val="28"/>
          <w:lang w:val="es-ES"/>
        </w:rPr>
        <w:t>11</w:t>
      </w:r>
      <w:r w:rsidR="00FB66EF" w:rsidRPr="005B1006">
        <w:rPr>
          <w:rFonts w:ascii="Times New Roman" w:hAnsi="Times New Roman" w:cs="Times New Roman"/>
          <w:bCs/>
          <w:spacing w:val="2"/>
          <w:sz w:val="28"/>
          <w:szCs w:val="28"/>
          <w:lang w:val="es-ES"/>
        </w:rPr>
        <w:t xml:space="preserve"> năm </w:t>
      </w:r>
      <w:r w:rsidRPr="005B1006">
        <w:rPr>
          <w:rFonts w:ascii="Times New Roman" w:hAnsi="Times New Roman" w:cs="Times New Roman"/>
          <w:bCs/>
          <w:spacing w:val="2"/>
          <w:sz w:val="28"/>
          <w:szCs w:val="28"/>
          <w:lang w:val="es-ES"/>
        </w:rPr>
        <w:t>2021 của HĐND tỉnh và Công văn số 619/UBND-NC ngày 09</w:t>
      </w:r>
      <w:r w:rsidR="00A7314E">
        <w:rPr>
          <w:rFonts w:ascii="Times New Roman" w:hAnsi="Times New Roman" w:cs="Times New Roman"/>
          <w:bCs/>
          <w:spacing w:val="2"/>
          <w:sz w:val="28"/>
          <w:szCs w:val="28"/>
          <w:lang w:val="es-ES"/>
        </w:rPr>
        <w:t xml:space="preserve"> tháng </w:t>
      </w:r>
      <w:r w:rsidRPr="005B1006">
        <w:rPr>
          <w:rFonts w:ascii="Times New Roman" w:hAnsi="Times New Roman" w:cs="Times New Roman"/>
          <w:bCs/>
          <w:spacing w:val="2"/>
          <w:sz w:val="28"/>
          <w:szCs w:val="28"/>
          <w:lang w:val="es-ES"/>
        </w:rPr>
        <w:t>02</w:t>
      </w:r>
      <w:r w:rsidR="00A7314E">
        <w:rPr>
          <w:rFonts w:ascii="Times New Roman" w:hAnsi="Times New Roman" w:cs="Times New Roman"/>
          <w:bCs/>
          <w:spacing w:val="2"/>
          <w:sz w:val="28"/>
          <w:szCs w:val="28"/>
          <w:lang w:val="es-ES"/>
        </w:rPr>
        <w:t xml:space="preserve"> năm </w:t>
      </w:r>
      <w:r w:rsidRPr="005B1006">
        <w:rPr>
          <w:rFonts w:ascii="Times New Roman" w:hAnsi="Times New Roman" w:cs="Times New Roman"/>
          <w:bCs/>
          <w:spacing w:val="2"/>
          <w:sz w:val="28"/>
          <w:szCs w:val="28"/>
          <w:lang w:val="es-ES"/>
        </w:rPr>
        <w:t xml:space="preserve">2024 của UBND tỉnh. </w:t>
      </w:r>
      <w:r w:rsidR="00FB66EF" w:rsidRPr="005B1006">
        <w:rPr>
          <w:rFonts w:ascii="Times New Roman" w:hAnsi="Times New Roman" w:cs="Times New Roman"/>
          <w:bCs/>
          <w:spacing w:val="2"/>
          <w:sz w:val="28"/>
          <w:szCs w:val="28"/>
          <w:lang w:val="es-ES"/>
        </w:rPr>
        <w:t xml:space="preserve"> </w:t>
      </w:r>
    </w:p>
    <w:p w14:paraId="6E715745" w14:textId="77777777"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8. Sở Nông nghiệp và Môi trường  </w:t>
      </w:r>
    </w:p>
    <w:p w14:paraId="45A4689E" w14:textId="58D2A95B"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a) Tham mưu với UBND tỉnh, Ban Chỉ huy phòng cháy, chữa cháy rừng tỉnh làm tốt công tác bảo vệ rừng và phòng cháy, chữa cháy rừng, cảnh báo và dự báo cấp cháy rừng; xây dựng kế hoạch tổ chức thực tập, diễn tập phương án chữa cháy; tăng cường lực lượng tuần tra kiểm soát, phân công thường trực 24/24 giờ các khu vực trọng điểm, thuộc diện quản lý về PCCC trong mùa hanh khô để kịp thời phát hiện, xử lý khi có cháy xảy ra. </w:t>
      </w:r>
    </w:p>
    <w:p w14:paraId="5F6FA2D6" w14:textId="3F05B358"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b) Xây dựng lực lượng PCCC cơ sở; tổ chức tập huấn, huấn luyện về chuyên môn nghiệp vụ cho lực lượng Kiểm lâm trong công tác PCCC và PCCC rừng; đào tạo cán bộ chuyên sâu trong lĩnh vực dự báo, cảnh báo cháy rừng.  </w:t>
      </w:r>
    </w:p>
    <w:p w14:paraId="7F5B47CC" w14:textId="20232747"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c) Hướng dẫn các chủ rừng xây dựng và tổ chức thực tập phương án PCCC rừng; đề xuất trang bị phương tiện, dụng cụ chữa cháy; tổ chức tốt công tác phối hợp, huy động lực lượng, phương tiện tham gia chữa cháy khi cần thiết, phối hợp Cơ quan điều tra cùng cấp điều tra làm rõ các vụ vi phạm về PCCC khi có dấu hiệu của tội phạm. </w:t>
      </w:r>
    </w:p>
    <w:p w14:paraId="49953B81" w14:textId="7FA68E41"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9. Báo và Phát thanh, truyền hình Sơn La, các cơ quan thông tin truyền thông trên địa bàn tỉnh </w:t>
      </w:r>
    </w:p>
    <w:p w14:paraId="289B6C10" w14:textId="77777777" w:rsidR="00FB66EF"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a) Xây dựng các tin, bài, chuyên đề, phóng sự về PCCC và CNCH trên địa bàn, nhằm nâng cao kiến thức pháp luật cũng như ý thức, trách nhiệm của các tầng lớp Nhân dân trong công tác PCCC, cảnh báo nguy cơ cháy, nổ.  </w:t>
      </w:r>
    </w:p>
    <w:p w14:paraId="35A413C0" w14:textId="605E3BE2"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b) Tăng thời lượng, ưu tiên bố trí khung giờ vàng tuyên truyền, phổ biến, giáo dục kiến thức, pháp luật, biện pháp bảo đảm an toàn về PCCC, kỹ năng thoát nạn khi có cháy, nổ, tai nạn, sự cố xảy ra bằng nhiều hình thức, ngôn ngữ các dân tộc trên địa bàn tỉnh phù hợp, hiệu quả, trong đó cần đẩy mạnh ứng dụng các nền tảng mạng xã hội phục vụ công tác tuyên truyền về PCCC và CNCH; tập trung tuyên truyền vào các thời điểm có nguy cơ cháy, nổ cao, diễn biến thời tiết, khí hậu phức tạp. </w:t>
      </w:r>
    </w:p>
    <w:p w14:paraId="3F0EA3E7" w14:textId="262BAFAB"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c) Đẩy mạnh công tác tuyên truyền vận động Nhân dân thực hiện nghiêm túc các quy định của Nhà nước về PCCC và CNCH; thường xuyên cập nhật kịp thời đưa tin cảnh báo, cấp dự báo về PCCC và CNCH mùa hanh khô năm 2025</w:t>
      </w:r>
      <w:r w:rsidR="00FB66EF">
        <w:rPr>
          <w:rFonts w:ascii="Times New Roman" w:hAnsi="Times New Roman" w:cs="Times New Roman"/>
          <w:bCs/>
          <w:sz w:val="28"/>
          <w:szCs w:val="28"/>
          <w:lang w:val="es-ES"/>
        </w:rPr>
        <w:t xml:space="preserve"> - </w:t>
      </w:r>
      <w:r w:rsidRPr="000F0D69">
        <w:rPr>
          <w:rFonts w:ascii="Times New Roman" w:hAnsi="Times New Roman" w:cs="Times New Roman"/>
          <w:bCs/>
          <w:sz w:val="28"/>
          <w:szCs w:val="28"/>
          <w:lang w:val="es-ES"/>
        </w:rPr>
        <w:t xml:space="preserve">2026 trong thời gian cao điểm nắng nóng để người dân biết, chủ động phòng ngừa; kịp thời nêu gương các tập thể, cá nhân làm tốt công tác PCCC và CNCH.  </w:t>
      </w:r>
    </w:p>
    <w:p w14:paraId="7D0C5526" w14:textId="3AC89B16"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10. Sở Nội vụ: phối hợp với Công an tỉnh phát động phong trào thi đua “Toàn dân PCCC và CNCH”; tham mưu trình Chủ tịch </w:t>
      </w:r>
      <w:r w:rsidR="00FB66EF">
        <w:rPr>
          <w:rFonts w:ascii="Times New Roman" w:hAnsi="Times New Roman" w:cs="Times New Roman"/>
          <w:bCs/>
          <w:sz w:val="28"/>
          <w:szCs w:val="28"/>
          <w:lang w:val="es-ES"/>
        </w:rPr>
        <w:t>UBND</w:t>
      </w:r>
      <w:r w:rsidRPr="000F0D69">
        <w:rPr>
          <w:rFonts w:ascii="Times New Roman" w:hAnsi="Times New Roman" w:cs="Times New Roman"/>
          <w:bCs/>
          <w:sz w:val="28"/>
          <w:szCs w:val="28"/>
          <w:lang w:val="es-ES"/>
        </w:rPr>
        <w:t xml:space="preserve"> tỉnh xem xét, khen thưởng tập thể, cá nhân có thành tích xuất sắc trong công tác PCCC và CNCH theo quy định. </w:t>
      </w:r>
    </w:p>
    <w:p w14:paraId="5D2B903C" w14:textId="77777777"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11. Các sở, ban, ngành, đoàn thể tỉnh, các cơ quan, doanh nghiệp </w:t>
      </w:r>
    </w:p>
    <w:p w14:paraId="580BE711" w14:textId="3AC114D7"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a) Căn cứ chức năng, nhiệm vụ có trách nhiệm cụ thể hóa Chỉ thị này; thực hiện đầy đủ các điều kiện an toàn PCCC và CNCH theo quy định pháp luật trong phạm vi quản lý; tham gia xây dựng phong trào toàn dân PCCC và CNCH. </w:t>
      </w:r>
    </w:p>
    <w:p w14:paraId="71545BBD" w14:textId="7DAFA97C"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b) Thành lập, duy trì hoạt động đội PCCC cơ sở; tổ chức huấn luyện, bồi dưỡng nghiệp vụ về PCCC và CNCH, xây dựng và thực tập phương án chữa cháy, phương án CNCH theo quy định. </w:t>
      </w:r>
    </w:p>
    <w:p w14:paraId="5909A295" w14:textId="1CE80935"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c) Đảo đảm kinh phí thường xuyên cho hoạt động PCCC và CNCH; đầu tư, trang bị phương tiện PCCC và CNCH theo quy định; kiểm tra, bảo trì, bảo dưỡng hệ thống, phương tiện PCCC và CNCH đảm bảo hoạt động hiệu quả. </w:t>
      </w:r>
    </w:p>
    <w:p w14:paraId="61AF19CD" w14:textId="77777777"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12. Ủy ban nhân dân các xã, phường </w:t>
      </w:r>
    </w:p>
    <w:p w14:paraId="1D86F43A" w14:textId="68174DA7"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a) Kiện toàn Ban Chỉ đạo PCCC và CNCH cấp xã; sửa đổi, bổ sung quy chế hoạt động hiệu lực, hiệu quả; ban hành Quyết định thành lập các Đội dân phòng trên địa bàn; tổ chức quản lý, duy trì hoạt động, bố trí, sắp xếp trụ sở làm việc và các điều kiện hoạt động cho lực lượng dân phòng phù hợp với quy mô, tính chất hoạt động tại địa bàn; duy trì quản lý, sử dụng có hiệu quả phương tiện PCCC và CNCH đã cấp phát cho lực lượng dân phòng. </w:t>
      </w:r>
    </w:p>
    <w:p w14:paraId="5B4BFBB4" w14:textId="0B1C5102"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b) Chỉ đạo, kiểm tra và tổ chức thực hiện các quy định của pháp luật về PCCC và CNCH; quản lý, kiểm tra về PCCC đối với nhà ở, nhà ở kết hợp sản xuất, kinh doanh, cơ sở theo quy định; xử lý vi phạm quy định về PCCC và CNCH theo thẩm quyền; phát động, hưởng ứng, xây dựng phong trào toàn dân tham gia PCCC và CNCH.  </w:t>
      </w:r>
    </w:p>
    <w:p w14:paraId="4FA7D7CB" w14:textId="7EB93435" w:rsidR="000F0D69" w:rsidRPr="00363C90" w:rsidRDefault="000F0D69" w:rsidP="000F0D69">
      <w:pPr>
        <w:spacing w:before="120" w:after="0" w:line="240" w:lineRule="auto"/>
        <w:ind w:firstLine="720"/>
        <w:jc w:val="both"/>
        <w:rPr>
          <w:rFonts w:ascii="Times New Roman" w:hAnsi="Times New Roman" w:cs="Times New Roman"/>
          <w:bCs/>
          <w:spacing w:val="2"/>
          <w:sz w:val="28"/>
          <w:szCs w:val="28"/>
          <w:lang w:val="es-ES"/>
        </w:rPr>
      </w:pPr>
      <w:r w:rsidRPr="00363C90">
        <w:rPr>
          <w:rFonts w:ascii="Times New Roman" w:hAnsi="Times New Roman" w:cs="Times New Roman"/>
          <w:bCs/>
          <w:spacing w:val="2"/>
          <w:sz w:val="28"/>
          <w:szCs w:val="28"/>
          <w:lang w:val="es-ES"/>
        </w:rPr>
        <w:t xml:space="preserve">c) Tăng cường công tác tuyên truyền, tập huấn, xây dựng phong trào toàn dân tham gia công tác PCCC và CNCH; duy trì và nhân rộng mô hình“Cụm dân cư an toàn PCCC”; năm 2026 mỗi địa phương nhân rộng tối thiểu 01 “Cụm dân cư an toàn PCCC”, mô hình “Tổ liên gia an toàn PCCC” tại các khu vực tập trung nhiều nhà ở kết hợp với sản xuất kinh doanh hàng hóa dễ cháy và “Điểm chữa cháy công cộng” tại các ngõ hẹp mà xe chữa cháy không tiếp cận được có đủ các tiêu chí theo hướng dẫn của Cục Cảnh sát PCCC và CNCH Bộ Công an; đảm bảo 100% lực lượng trong cơ sở được tập huấn, mỗi hộ gia đình có tối thiểu 01 người được tuyên truyền, tập huấn; vận động mỗi hộ gia đình trang bị tối thiểu 01 bình chữa cháy; 100% người trong cơ sở sử dụng điện thoại thông minh cài đặt và sử dụng App báo cháy. </w:t>
      </w:r>
    </w:p>
    <w:p w14:paraId="6D4E59FB" w14:textId="2D2EC87F"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d) Rà soát quy hoạch khu dân cư, quy hoạch chỉnh trang đô thị, quy hoạch giải tỏa để có biện pháp, giải pháp hạn chế nguy cơ cháy, nổ; giải quyết dứt điểm việc cơi nới, chiếm dụng lối đi chung, cản trở đường giao thông và lối thoát nạn; việc câu, mắc đường dây dẫn điện, viễn thông không đảm bảo an toàn theo quy định; đồng thời gắn với quy hoạch về giao thông, nguồn nước, thông tin liên lạc, quỹ đất… phục vụ công tác chữa cháy, CNCH. </w:t>
      </w:r>
    </w:p>
    <w:p w14:paraId="3DF97D99" w14:textId="05619EAD"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đ) Tổ chức Hội thao nghiệp vụ chữa cháy và CNCH của lực lượng PCCC cơ sở, dân phòng và tổ liên gia an toàn PCCC cấp xã năm 2026. Thành lập đội tuyển tập luyện và tham gia Hội thao cấp tỉnh; tổ chức diễn tập tối thiểu 01 phương án chữa cháy và CNCH có huy động nhiều lực lượng, phương tiện tham gia ở quy mô cấp xã; tổ chức tuyên truyền trải nghiệm, thực hành, kỹ năng về PCCC và CNCH đồng loạt 01 lần/tháng (vào các ngày thứ 7, chủ nhật tuần thứ hai trong tháng) trên địa bàn. </w:t>
      </w:r>
    </w:p>
    <w:p w14:paraId="276AC2B7" w14:textId="307DE098"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e) Hướng dẫn, yêu cầu các cơ sở thuộc Phụ lục I Nghị định số 105/2025/NĐ-CP ngày 15</w:t>
      </w:r>
      <w:r w:rsidR="00FB66EF">
        <w:rPr>
          <w:rFonts w:ascii="Times New Roman" w:hAnsi="Times New Roman" w:cs="Times New Roman"/>
          <w:bCs/>
          <w:sz w:val="28"/>
          <w:szCs w:val="28"/>
          <w:lang w:val="es-ES"/>
        </w:rPr>
        <w:t xml:space="preserve"> tháng </w:t>
      </w:r>
      <w:r w:rsidRPr="000F0D69">
        <w:rPr>
          <w:rFonts w:ascii="Times New Roman" w:hAnsi="Times New Roman" w:cs="Times New Roman"/>
          <w:bCs/>
          <w:sz w:val="28"/>
          <w:szCs w:val="28"/>
          <w:lang w:val="es-ES"/>
        </w:rPr>
        <w:t>5</w:t>
      </w:r>
      <w:r w:rsidR="00FB66EF">
        <w:rPr>
          <w:rFonts w:ascii="Times New Roman" w:hAnsi="Times New Roman" w:cs="Times New Roman"/>
          <w:bCs/>
          <w:sz w:val="28"/>
          <w:szCs w:val="28"/>
          <w:lang w:val="es-ES"/>
        </w:rPr>
        <w:t xml:space="preserve"> năm </w:t>
      </w:r>
      <w:r w:rsidRPr="000F0D69">
        <w:rPr>
          <w:rFonts w:ascii="Times New Roman" w:hAnsi="Times New Roman" w:cs="Times New Roman"/>
          <w:bCs/>
          <w:sz w:val="28"/>
          <w:szCs w:val="28"/>
          <w:lang w:val="es-ES"/>
        </w:rPr>
        <w:t xml:space="preserve">2025 của Chính phủ trang bị, duy trì hoạt động và tự chi trả chi phí duy trì hoạt động của thiết bị truyền tin báo cháy, cập nhật dữ liệu về PCCC và CNCH và kết nối với hệ thống Cơ sở dữ liệu về PCCC và CNCH và truyền tin báo cháy theo quy định. Năm 2026, yêu cầu 65% - 70% số cơ sở thuộc diện quản lý phải lắp đặt  thiết bị truyền tin báo cháy. </w:t>
      </w:r>
    </w:p>
    <w:p w14:paraId="300E9D24" w14:textId="625AAB46"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g) Chủ động cân đối, bố trí nguồn ngân sách cấp xã, phường để triển khai thực hiện công tác PCCC và CNCH trên địa bàn năm 2026 theo quy định, đảm bảo tiết kiệm, hiệu quả, phù hợp thực tiễn và khả năng cân đối của ngân sách. </w:t>
      </w:r>
    </w:p>
    <w:p w14:paraId="7A45B3BF" w14:textId="0100D66A"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 xml:space="preserve">h) Tổ chức rà soát, thống kê và lập danh sách các khu dân cư, danh sách nhà ở các hộ gia đình thuộc khu dân cư trên địa bàn quản lý chưa bảo đảm hạ tầng kỹ thuật về giao thông và nguồn nước phục vụ công tác chữa cháy. Kiểm tra, rà soát các khu vực có diện tích, không gian công cộng, giao thông đang bị lấn chiếm trái phép ảnh hưởng đến công tác chữa cháy và CNCH; xử lý các tổ chức, cá nhân vi phạm, buộc khắc phục lại tình trạng ban đầu. Tại các khu dân cư, vận động, yêu cầu các hộ gia đình trả lại diện tích đất, các không gian lấn chiếm hiện đang làm cản trở các hoạt động chữa cháy và CNCH. </w:t>
      </w:r>
    </w:p>
    <w:p w14:paraId="7D3D0D46" w14:textId="389AD5EA" w:rsidR="000F0D69"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13. Yêu cầu Thủ trưởng các sở, ban, ngành, các đơn vị lực lượng vũ trang; Chủ tịch UBND các xã, phường; đề nghị các tổ chức chính trị - xã hội, các cơ quan Trung ương đóng trên địa bàn tỉnh, cơ quan, đơn vị, doanh nghiệp căn cứ chức năng, nhiệm vụ được giao chỉ đạo xây dựng Kế hoạch triển khai thực hiện Chỉ thị xong trước ngày 16</w:t>
      </w:r>
      <w:r w:rsidR="00984C99">
        <w:rPr>
          <w:rFonts w:ascii="Times New Roman" w:hAnsi="Times New Roman" w:cs="Times New Roman"/>
          <w:bCs/>
          <w:sz w:val="28"/>
          <w:szCs w:val="28"/>
          <w:lang w:val="es-ES"/>
        </w:rPr>
        <w:t xml:space="preserve"> tháng </w:t>
      </w:r>
      <w:r w:rsidRPr="000F0D69">
        <w:rPr>
          <w:rFonts w:ascii="Times New Roman" w:hAnsi="Times New Roman" w:cs="Times New Roman"/>
          <w:bCs/>
          <w:sz w:val="28"/>
          <w:szCs w:val="28"/>
          <w:lang w:val="es-ES"/>
        </w:rPr>
        <w:t>01</w:t>
      </w:r>
      <w:r w:rsidR="00984C99">
        <w:rPr>
          <w:rFonts w:ascii="Times New Roman" w:hAnsi="Times New Roman" w:cs="Times New Roman"/>
          <w:bCs/>
          <w:sz w:val="28"/>
          <w:szCs w:val="28"/>
          <w:lang w:val="es-ES"/>
        </w:rPr>
        <w:t xml:space="preserve"> năm </w:t>
      </w:r>
      <w:r w:rsidRPr="000F0D69">
        <w:rPr>
          <w:rFonts w:ascii="Times New Roman" w:hAnsi="Times New Roman" w:cs="Times New Roman"/>
          <w:bCs/>
          <w:sz w:val="28"/>
          <w:szCs w:val="28"/>
          <w:lang w:val="es-ES"/>
        </w:rPr>
        <w:t>2026 và báo cáo tình hình, kết quả thực hiện Chỉ thị trước ngày 10</w:t>
      </w:r>
      <w:r w:rsidR="00984C99">
        <w:rPr>
          <w:rFonts w:ascii="Times New Roman" w:hAnsi="Times New Roman" w:cs="Times New Roman"/>
          <w:bCs/>
          <w:sz w:val="28"/>
          <w:szCs w:val="28"/>
          <w:lang w:val="es-ES"/>
        </w:rPr>
        <w:t xml:space="preserve"> tháng </w:t>
      </w:r>
      <w:r w:rsidRPr="000F0D69">
        <w:rPr>
          <w:rFonts w:ascii="Times New Roman" w:hAnsi="Times New Roman" w:cs="Times New Roman"/>
          <w:bCs/>
          <w:sz w:val="28"/>
          <w:szCs w:val="28"/>
          <w:lang w:val="es-ES"/>
        </w:rPr>
        <w:t>12</w:t>
      </w:r>
      <w:r w:rsidR="00984C99">
        <w:rPr>
          <w:rFonts w:ascii="Times New Roman" w:hAnsi="Times New Roman" w:cs="Times New Roman"/>
          <w:bCs/>
          <w:sz w:val="28"/>
          <w:szCs w:val="28"/>
          <w:lang w:val="es-ES"/>
        </w:rPr>
        <w:t xml:space="preserve"> năm </w:t>
      </w:r>
      <w:r w:rsidRPr="000F0D69">
        <w:rPr>
          <w:rFonts w:ascii="Times New Roman" w:hAnsi="Times New Roman" w:cs="Times New Roman"/>
          <w:bCs/>
          <w:sz w:val="28"/>
          <w:szCs w:val="28"/>
          <w:lang w:val="es-ES"/>
        </w:rPr>
        <w:t xml:space="preserve">2026 gửi về Công an tỉnh để tổng hợp. </w:t>
      </w:r>
    </w:p>
    <w:p w14:paraId="4A92A214" w14:textId="78BE95AE" w:rsidR="00F42A8F" w:rsidRPr="000F0D69" w:rsidRDefault="000F0D69" w:rsidP="000F0D69">
      <w:pPr>
        <w:spacing w:before="120" w:after="0" w:line="240" w:lineRule="auto"/>
        <w:ind w:firstLine="720"/>
        <w:jc w:val="both"/>
        <w:rPr>
          <w:rFonts w:ascii="Times New Roman" w:hAnsi="Times New Roman" w:cs="Times New Roman"/>
          <w:bCs/>
          <w:sz w:val="28"/>
          <w:szCs w:val="28"/>
          <w:lang w:val="es-ES"/>
        </w:rPr>
      </w:pPr>
      <w:r w:rsidRPr="000F0D69">
        <w:rPr>
          <w:rFonts w:ascii="Times New Roman" w:hAnsi="Times New Roman" w:cs="Times New Roman"/>
          <w:bCs/>
          <w:sz w:val="28"/>
          <w:szCs w:val="28"/>
          <w:lang w:val="es-ES"/>
        </w:rPr>
        <w:t>14. Giao Công an tỉnh chủ trì giúp Chủ tịch UBND tỉnh theo dõi, kiểm tra, hướng dẫn, đôn đốc và tổng hợp tình hình, báo cáo Chủ tịch UBND tỉnh kết quả thực hiện Chỉ thị này./.</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536"/>
      </w:tblGrid>
      <w:tr w:rsidR="00E563FC" w:rsidRPr="00E563FC" w14:paraId="79FA887E" w14:textId="77777777" w:rsidTr="00817459">
        <w:tc>
          <w:tcPr>
            <w:tcW w:w="4644" w:type="dxa"/>
          </w:tcPr>
          <w:p w14:paraId="11722AE3" w14:textId="6E0A2F35" w:rsidR="00556A9A" w:rsidRPr="00042111" w:rsidRDefault="00F42A8F" w:rsidP="00EA39B7">
            <w:pPr>
              <w:jc w:val="both"/>
              <w:rPr>
                <w:rFonts w:ascii="Times New Roman" w:hAnsi="Times New Roman" w:cs="Times New Roman"/>
              </w:rPr>
            </w:pPr>
            <w:r>
              <w:rPr>
                <w:rFonts w:ascii="Times New Roman" w:hAnsi="Times New Roman" w:cs="Times New Roman"/>
                <w:b/>
                <w:i/>
                <w:sz w:val="24"/>
                <w:szCs w:val="24"/>
                <w:lang w:val="sv-SE"/>
              </w:rPr>
              <w:t xml:space="preserve"> </w:t>
            </w:r>
            <w:r w:rsidR="00EA39B7" w:rsidRPr="00EA39B7">
              <w:rPr>
                <w:rFonts w:ascii="Times New Roman" w:eastAsia="Calibri" w:hAnsi="Times New Roman" w:cs="Times New Roman"/>
              </w:rPr>
              <w:t>.</w:t>
            </w:r>
          </w:p>
        </w:tc>
        <w:tc>
          <w:tcPr>
            <w:tcW w:w="4536" w:type="dxa"/>
          </w:tcPr>
          <w:p w14:paraId="63E41237" w14:textId="77777777" w:rsidR="00E563FC" w:rsidRPr="00042111" w:rsidRDefault="00556A9A" w:rsidP="00556A9A">
            <w:pPr>
              <w:jc w:val="center"/>
              <w:rPr>
                <w:rFonts w:ascii="Times New Roman" w:hAnsi="Times New Roman" w:cs="Times New Roman"/>
                <w:b/>
                <w:sz w:val="28"/>
                <w:szCs w:val="28"/>
              </w:rPr>
            </w:pPr>
            <w:r w:rsidRPr="00042111">
              <w:rPr>
                <w:rFonts w:ascii="Times New Roman" w:hAnsi="Times New Roman" w:cs="Times New Roman"/>
                <w:b/>
                <w:sz w:val="28"/>
                <w:szCs w:val="28"/>
              </w:rPr>
              <w:t>CHỦ TỊCH</w:t>
            </w:r>
          </w:p>
          <w:p w14:paraId="3F9BBA52" w14:textId="77777777" w:rsidR="00556A9A" w:rsidRPr="00042111" w:rsidRDefault="00556A9A" w:rsidP="00556A9A">
            <w:pPr>
              <w:jc w:val="center"/>
              <w:rPr>
                <w:rFonts w:ascii="Times New Roman" w:hAnsi="Times New Roman" w:cs="Times New Roman"/>
                <w:b/>
                <w:sz w:val="28"/>
                <w:szCs w:val="28"/>
              </w:rPr>
            </w:pPr>
          </w:p>
          <w:p w14:paraId="771BE855" w14:textId="77777777" w:rsidR="00556A9A" w:rsidRPr="00EF5AD8" w:rsidRDefault="00556A9A" w:rsidP="00556A9A">
            <w:pPr>
              <w:jc w:val="center"/>
              <w:rPr>
                <w:rFonts w:ascii="Times New Roman" w:hAnsi="Times New Roman" w:cs="Times New Roman"/>
                <w:b/>
                <w:sz w:val="2"/>
                <w:szCs w:val="2"/>
              </w:rPr>
            </w:pPr>
          </w:p>
          <w:p w14:paraId="7C66AB46" w14:textId="77777777" w:rsidR="0085593D" w:rsidRPr="00042111" w:rsidRDefault="0085593D" w:rsidP="00556A9A">
            <w:pPr>
              <w:jc w:val="center"/>
              <w:rPr>
                <w:rFonts w:ascii="Times New Roman" w:hAnsi="Times New Roman" w:cs="Times New Roman"/>
                <w:b/>
                <w:sz w:val="28"/>
                <w:szCs w:val="28"/>
              </w:rPr>
            </w:pPr>
          </w:p>
          <w:p w14:paraId="09C587E1" w14:textId="5D5969E8" w:rsidR="00556A9A" w:rsidRPr="00556A9A" w:rsidRDefault="008A3829" w:rsidP="00556A9A">
            <w:pPr>
              <w:jc w:val="center"/>
              <w:rPr>
                <w:rFonts w:ascii="Times New Roman" w:hAnsi="Times New Roman" w:cs="Times New Roman"/>
                <w:b/>
                <w:sz w:val="28"/>
                <w:szCs w:val="28"/>
              </w:rPr>
            </w:pPr>
            <w:r>
              <w:rPr>
                <w:rFonts w:ascii="Times New Roman" w:hAnsi="Times New Roman" w:cs="Times New Roman"/>
                <w:b/>
                <w:sz w:val="28"/>
                <w:szCs w:val="28"/>
              </w:rPr>
              <w:t>Nguyễn Đình Việt</w:t>
            </w:r>
          </w:p>
        </w:tc>
      </w:tr>
    </w:tbl>
    <w:p w14:paraId="571AB328" w14:textId="77777777" w:rsidR="00457513" w:rsidRDefault="00457513" w:rsidP="00B74914">
      <w:pPr>
        <w:spacing w:after="0" w:line="240" w:lineRule="auto"/>
        <w:jc w:val="center"/>
        <w:rPr>
          <w:rFonts w:ascii="Times New Roman" w:hAnsi="Times New Roman" w:cs="Times New Roman"/>
          <w:b/>
          <w:sz w:val="28"/>
          <w:szCs w:val="28"/>
        </w:rPr>
      </w:pPr>
    </w:p>
    <w:p w14:paraId="3A7958EA" w14:textId="77777777" w:rsidR="00F3258E" w:rsidRDefault="00F3258E" w:rsidP="00871A9D">
      <w:pPr>
        <w:tabs>
          <w:tab w:val="left" w:pos="993"/>
          <w:tab w:val="left" w:pos="1134"/>
        </w:tabs>
        <w:spacing w:before="120" w:after="120" w:line="240" w:lineRule="auto"/>
        <w:jc w:val="both"/>
        <w:rPr>
          <w:rFonts w:ascii="Times New Roman" w:hAnsi="Times New Roman" w:cs="Times New Roman"/>
          <w:color w:val="000000" w:themeColor="text1"/>
          <w:sz w:val="28"/>
          <w:szCs w:val="28"/>
          <w:lang w:val="pt-BR"/>
        </w:rPr>
      </w:pPr>
    </w:p>
    <w:p w14:paraId="7750C40B" w14:textId="77777777" w:rsidR="00356FA8" w:rsidRDefault="00356FA8" w:rsidP="00F3258E">
      <w:pPr>
        <w:widowControl w:val="0"/>
        <w:spacing w:after="0" w:line="240" w:lineRule="auto"/>
        <w:jc w:val="center"/>
        <w:rPr>
          <w:rFonts w:ascii="Times New Roman" w:eastAsia="Times New Roman" w:hAnsi="Times New Roman" w:cs="Times New Roman"/>
          <w:b/>
          <w:bCs/>
          <w:sz w:val="28"/>
          <w:szCs w:val="28"/>
        </w:rPr>
      </w:pPr>
    </w:p>
    <w:p w14:paraId="585F0649" w14:textId="77777777" w:rsidR="00823692" w:rsidRDefault="00823692" w:rsidP="00F3258E">
      <w:pPr>
        <w:widowControl w:val="0"/>
        <w:spacing w:after="0" w:line="240" w:lineRule="auto"/>
        <w:jc w:val="center"/>
        <w:rPr>
          <w:rFonts w:ascii="Times New Roman" w:eastAsia="Times New Roman" w:hAnsi="Times New Roman" w:cs="Times New Roman"/>
          <w:b/>
          <w:bCs/>
          <w:sz w:val="28"/>
          <w:szCs w:val="28"/>
        </w:rPr>
      </w:pPr>
    </w:p>
    <w:p w14:paraId="7DF89C46" w14:textId="77777777" w:rsidR="00823692" w:rsidRDefault="00823692" w:rsidP="00F3258E">
      <w:pPr>
        <w:widowControl w:val="0"/>
        <w:spacing w:after="0" w:line="240" w:lineRule="auto"/>
        <w:jc w:val="center"/>
        <w:rPr>
          <w:rFonts w:ascii="Times New Roman" w:eastAsia="Times New Roman" w:hAnsi="Times New Roman" w:cs="Times New Roman"/>
          <w:b/>
          <w:bCs/>
          <w:sz w:val="28"/>
          <w:szCs w:val="28"/>
        </w:rPr>
      </w:pPr>
    </w:p>
    <w:p w14:paraId="4463B727" w14:textId="77777777" w:rsidR="00823692" w:rsidRDefault="00823692" w:rsidP="00F3258E">
      <w:pPr>
        <w:widowControl w:val="0"/>
        <w:spacing w:after="0" w:line="240" w:lineRule="auto"/>
        <w:jc w:val="center"/>
        <w:rPr>
          <w:rFonts w:ascii="Times New Roman" w:eastAsia="Times New Roman" w:hAnsi="Times New Roman" w:cs="Times New Roman"/>
          <w:b/>
          <w:bCs/>
          <w:sz w:val="28"/>
          <w:szCs w:val="28"/>
        </w:rPr>
      </w:pPr>
    </w:p>
    <w:p w14:paraId="3C36D70B" w14:textId="3316FBCF" w:rsidR="00F3258E" w:rsidRPr="00356FA8" w:rsidRDefault="00F3258E" w:rsidP="00356FA8">
      <w:pPr>
        <w:widowControl w:val="0"/>
        <w:spacing w:before="100" w:after="0" w:line="240" w:lineRule="auto"/>
        <w:ind w:firstLine="720"/>
        <w:jc w:val="both"/>
        <w:rPr>
          <w:rFonts w:ascii="Times New Roman" w:eastAsia="Times New Roman" w:hAnsi="Times New Roman" w:cs="Times New Roman"/>
          <w:sz w:val="28"/>
          <w:szCs w:val="28"/>
        </w:rPr>
      </w:pPr>
      <w:r w:rsidRPr="00356FA8">
        <w:rPr>
          <w:rFonts w:ascii="Times New Roman" w:eastAsia="Calibri" w:hAnsi="Times New Roman" w:cs="Times New Roman"/>
          <w:sz w:val="28"/>
          <w:szCs w:val="28"/>
        </w:rPr>
        <w:t xml:space="preserve"> </w:t>
      </w:r>
    </w:p>
    <w:sectPr w:rsidR="00F3258E" w:rsidRPr="00356FA8" w:rsidSect="000F0D69">
      <w:pgSz w:w="11907" w:h="16840"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CCF1E" w14:textId="77777777" w:rsidR="00703E99" w:rsidRDefault="00703E99" w:rsidP="00017DC5">
      <w:pPr>
        <w:spacing w:after="0" w:line="240" w:lineRule="auto"/>
      </w:pPr>
      <w:r>
        <w:separator/>
      </w:r>
    </w:p>
  </w:endnote>
  <w:endnote w:type="continuationSeparator" w:id="0">
    <w:p w14:paraId="08C88B8A" w14:textId="77777777" w:rsidR="00703E99" w:rsidRDefault="00703E99" w:rsidP="00017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4D941" w14:textId="77777777" w:rsidR="00703E99" w:rsidRDefault="00703E99" w:rsidP="00017DC5">
      <w:pPr>
        <w:spacing w:after="0" w:line="240" w:lineRule="auto"/>
      </w:pPr>
      <w:r>
        <w:separator/>
      </w:r>
    </w:p>
  </w:footnote>
  <w:footnote w:type="continuationSeparator" w:id="0">
    <w:p w14:paraId="11DD7F64" w14:textId="77777777" w:rsidR="00703E99" w:rsidRDefault="00703E99" w:rsidP="00017D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F7EF1"/>
    <w:multiLevelType w:val="hybridMultilevel"/>
    <w:tmpl w:val="77706EAA"/>
    <w:lvl w:ilvl="0" w:tplc="86A87B24">
      <w:start w:val="1"/>
      <w:numFmt w:val="decimal"/>
      <w:lvlText w:val="%1."/>
      <w:lvlJc w:val="left"/>
      <w:pPr>
        <w:ind w:left="1755"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271A35"/>
    <w:multiLevelType w:val="hybridMultilevel"/>
    <w:tmpl w:val="77706EAA"/>
    <w:lvl w:ilvl="0" w:tplc="86A87B24">
      <w:start w:val="1"/>
      <w:numFmt w:val="decimal"/>
      <w:lvlText w:val="%1."/>
      <w:lvlJc w:val="left"/>
      <w:pPr>
        <w:ind w:left="1603"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C35D5A"/>
    <w:multiLevelType w:val="hybridMultilevel"/>
    <w:tmpl w:val="0CBCDCB8"/>
    <w:lvl w:ilvl="0" w:tplc="0409000F">
      <w:start w:val="1"/>
      <w:numFmt w:val="decimal"/>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155C88"/>
    <w:multiLevelType w:val="hybridMultilevel"/>
    <w:tmpl w:val="77706EAA"/>
    <w:lvl w:ilvl="0" w:tplc="86A87B24">
      <w:start w:val="1"/>
      <w:numFmt w:val="decimal"/>
      <w:lvlText w:val="%1."/>
      <w:lvlJc w:val="left"/>
      <w:pPr>
        <w:ind w:left="1603" w:hanging="10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A601844"/>
    <w:multiLevelType w:val="hybridMultilevel"/>
    <w:tmpl w:val="EDD6EAA6"/>
    <w:lvl w:ilvl="0" w:tplc="F5020D92">
      <w:start w:val="1"/>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2126922603">
    <w:abstractNumId w:val="1"/>
  </w:num>
  <w:num w:numId="2" w16cid:durableId="1454787366">
    <w:abstractNumId w:val="0"/>
  </w:num>
  <w:num w:numId="3" w16cid:durableId="1371104064">
    <w:abstractNumId w:val="3"/>
  </w:num>
  <w:num w:numId="4" w16cid:durableId="1279871512">
    <w:abstractNumId w:val="4"/>
  </w:num>
  <w:num w:numId="5" w16cid:durableId="1982880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hideSpellingErrors/>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5182"/>
    <w:rsid w:val="00000EEC"/>
    <w:rsid w:val="00002F3B"/>
    <w:rsid w:val="000036C8"/>
    <w:rsid w:val="00006B03"/>
    <w:rsid w:val="00010943"/>
    <w:rsid w:val="00012FA0"/>
    <w:rsid w:val="00017DC5"/>
    <w:rsid w:val="0002118F"/>
    <w:rsid w:val="00022A9D"/>
    <w:rsid w:val="00022C29"/>
    <w:rsid w:val="00025266"/>
    <w:rsid w:val="000279D9"/>
    <w:rsid w:val="00032A47"/>
    <w:rsid w:val="0003534B"/>
    <w:rsid w:val="00037016"/>
    <w:rsid w:val="00037F3E"/>
    <w:rsid w:val="00041C5F"/>
    <w:rsid w:val="00042111"/>
    <w:rsid w:val="0004243E"/>
    <w:rsid w:val="000522AA"/>
    <w:rsid w:val="00053F76"/>
    <w:rsid w:val="000546A5"/>
    <w:rsid w:val="0005508C"/>
    <w:rsid w:val="00056F93"/>
    <w:rsid w:val="00057BE4"/>
    <w:rsid w:val="00057EC2"/>
    <w:rsid w:val="000609B2"/>
    <w:rsid w:val="0006268A"/>
    <w:rsid w:val="00063E9F"/>
    <w:rsid w:val="00070132"/>
    <w:rsid w:val="00074AE0"/>
    <w:rsid w:val="00074D31"/>
    <w:rsid w:val="00076B7B"/>
    <w:rsid w:val="000772E1"/>
    <w:rsid w:val="0009512F"/>
    <w:rsid w:val="00097345"/>
    <w:rsid w:val="000974AF"/>
    <w:rsid w:val="000A142A"/>
    <w:rsid w:val="000A397E"/>
    <w:rsid w:val="000A3F10"/>
    <w:rsid w:val="000A45D9"/>
    <w:rsid w:val="000A482B"/>
    <w:rsid w:val="000A4A2B"/>
    <w:rsid w:val="000A4C12"/>
    <w:rsid w:val="000A4DBC"/>
    <w:rsid w:val="000B1DBA"/>
    <w:rsid w:val="000B2C0C"/>
    <w:rsid w:val="000B49C6"/>
    <w:rsid w:val="000C01BC"/>
    <w:rsid w:val="000C66B9"/>
    <w:rsid w:val="000C73D1"/>
    <w:rsid w:val="000D2336"/>
    <w:rsid w:val="000D7893"/>
    <w:rsid w:val="000E02D7"/>
    <w:rsid w:val="000E1B49"/>
    <w:rsid w:val="000E1B8B"/>
    <w:rsid w:val="000E4867"/>
    <w:rsid w:val="000E6509"/>
    <w:rsid w:val="000F0D69"/>
    <w:rsid w:val="000F3A7A"/>
    <w:rsid w:val="000F56B0"/>
    <w:rsid w:val="00101B87"/>
    <w:rsid w:val="0010249B"/>
    <w:rsid w:val="00104634"/>
    <w:rsid w:val="001102B3"/>
    <w:rsid w:val="001119B2"/>
    <w:rsid w:val="001139FD"/>
    <w:rsid w:val="00120B4A"/>
    <w:rsid w:val="00126B22"/>
    <w:rsid w:val="00131A9A"/>
    <w:rsid w:val="00133370"/>
    <w:rsid w:val="00136BF2"/>
    <w:rsid w:val="00142BE0"/>
    <w:rsid w:val="00155812"/>
    <w:rsid w:val="00156A95"/>
    <w:rsid w:val="00157155"/>
    <w:rsid w:val="001608DA"/>
    <w:rsid w:val="0016197A"/>
    <w:rsid w:val="00172394"/>
    <w:rsid w:val="001748F0"/>
    <w:rsid w:val="001778DA"/>
    <w:rsid w:val="00183A68"/>
    <w:rsid w:val="001842C1"/>
    <w:rsid w:val="00185DD2"/>
    <w:rsid w:val="00186B5B"/>
    <w:rsid w:val="001A179B"/>
    <w:rsid w:val="001A275E"/>
    <w:rsid w:val="001A52A9"/>
    <w:rsid w:val="001A7A94"/>
    <w:rsid w:val="001B340A"/>
    <w:rsid w:val="001B6A24"/>
    <w:rsid w:val="001B6C02"/>
    <w:rsid w:val="001B72D3"/>
    <w:rsid w:val="001C399B"/>
    <w:rsid w:val="001C7279"/>
    <w:rsid w:val="001D5EED"/>
    <w:rsid w:val="001D6593"/>
    <w:rsid w:val="001D6EC4"/>
    <w:rsid w:val="001E0178"/>
    <w:rsid w:val="001E058D"/>
    <w:rsid w:val="001E1F7B"/>
    <w:rsid w:val="001E3560"/>
    <w:rsid w:val="001E38CE"/>
    <w:rsid w:val="001E4B08"/>
    <w:rsid w:val="001E5312"/>
    <w:rsid w:val="001E5C4F"/>
    <w:rsid w:val="001F0E73"/>
    <w:rsid w:val="001F3B31"/>
    <w:rsid w:val="001F4BC7"/>
    <w:rsid w:val="00205D5D"/>
    <w:rsid w:val="002069A1"/>
    <w:rsid w:val="00207872"/>
    <w:rsid w:val="00213A29"/>
    <w:rsid w:val="00216D2A"/>
    <w:rsid w:val="002208C5"/>
    <w:rsid w:val="00223737"/>
    <w:rsid w:val="0022577F"/>
    <w:rsid w:val="00225C74"/>
    <w:rsid w:val="00231921"/>
    <w:rsid w:val="00232050"/>
    <w:rsid w:val="00236A1E"/>
    <w:rsid w:val="00237C26"/>
    <w:rsid w:val="002475EF"/>
    <w:rsid w:val="00252C23"/>
    <w:rsid w:val="00252C59"/>
    <w:rsid w:val="002532FF"/>
    <w:rsid w:val="00255EA9"/>
    <w:rsid w:val="00263189"/>
    <w:rsid w:val="00267091"/>
    <w:rsid w:val="0027178E"/>
    <w:rsid w:val="0027296C"/>
    <w:rsid w:val="002731E4"/>
    <w:rsid w:val="00273D8F"/>
    <w:rsid w:val="00281618"/>
    <w:rsid w:val="00284483"/>
    <w:rsid w:val="00286C99"/>
    <w:rsid w:val="00295884"/>
    <w:rsid w:val="00295A6D"/>
    <w:rsid w:val="002A20B7"/>
    <w:rsid w:val="002A2F80"/>
    <w:rsid w:val="002B02DD"/>
    <w:rsid w:val="002B45B3"/>
    <w:rsid w:val="002B4844"/>
    <w:rsid w:val="002C0474"/>
    <w:rsid w:val="002C436B"/>
    <w:rsid w:val="002C4457"/>
    <w:rsid w:val="002C6420"/>
    <w:rsid w:val="002C74E3"/>
    <w:rsid w:val="002D07FD"/>
    <w:rsid w:val="002D0902"/>
    <w:rsid w:val="002D19DB"/>
    <w:rsid w:val="002D3D92"/>
    <w:rsid w:val="002D4E3D"/>
    <w:rsid w:val="002D6853"/>
    <w:rsid w:val="002E2DB3"/>
    <w:rsid w:val="002E49E0"/>
    <w:rsid w:val="002E5BF3"/>
    <w:rsid w:val="002F2CE0"/>
    <w:rsid w:val="002F41ED"/>
    <w:rsid w:val="002F4760"/>
    <w:rsid w:val="002F4DCB"/>
    <w:rsid w:val="002F58F1"/>
    <w:rsid w:val="002F5996"/>
    <w:rsid w:val="00301BD1"/>
    <w:rsid w:val="003027C9"/>
    <w:rsid w:val="0030297E"/>
    <w:rsid w:val="003064F7"/>
    <w:rsid w:val="00307E2E"/>
    <w:rsid w:val="00312498"/>
    <w:rsid w:val="003125F6"/>
    <w:rsid w:val="00313F53"/>
    <w:rsid w:val="00314194"/>
    <w:rsid w:val="00317134"/>
    <w:rsid w:val="00317A5A"/>
    <w:rsid w:val="00325EAE"/>
    <w:rsid w:val="00336126"/>
    <w:rsid w:val="003409E4"/>
    <w:rsid w:val="00341DE4"/>
    <w:rsid w:val="00344563"/>
    <w:rsid w:val="003502C3"/>
    <w:rsid w:val="00350733"/>
    <w:rsid w:val="00350EF0"/>
    <w:rsid w:val="003529BB"/>
    <w:rsid w:val="003538A3"/>
    <w:rsid w:val="00356FA8"/>
    <w:rsid w:val="003571C3"/>
    <w:rsid w:val="003600BE"/>
    <w:rsid w:val="00363C8D"/>
    <w:rsid w:val="00363C90"/>
    <w:rsid w:val="003648DF"/>
    <w:rsid w:val="0037064B"/>
    <w:rsid w:val="00371BEB"/>
    <w:rsid w:val="00372E43"/>
    <w:rsid w:val="003745EF"/>
    <w:rsid w:val="003777BA"/>
    <w:rsid w:val="0038040A"/>
    <w:rsid w:val="003828E3"/>
    <w:rsid w:val="00387F6A"/>
    <w:rsid w:val="00392D8B"/>
    <w:rsid w:val="0039375B"/>
    <w:rsid w:val="00395E29"/>
    <w:rsid w:val="0039628E"/>
    <w:rsid w:val="003A2010"/>
    <w:rsid w:val="003A5E43"/>
    <w:rsid w:val="003A6B58"/>
    <w:rsid w:val="003A72B1"/>
    <w:rsid w:val="003B2567"/>
    <w:rsid w:val="003B3039"/>
    <w:rsid w:val="003B57A7"/>
    <w:rsid w:val="003B5E51"/>
    <w:rsid w:val="003C1009"/>
    <w:rsid w:val="003C1AA4"/>
    <w:rsid w:val="003C1ED2"/>
    <w:rsid w:val="003C43A0"/>
    <w:rsid w:val="003C7FB3"/>
    <w:rsid w:val="003E28C3"/>
    <w:rsid w:val="003E4A4D"/>
    <w:rsid w:val="003F06FF"/>
    <w:rsid w:val="003F363A"/>
    <w:rsid w:val="003F706B"/>
    <w:rsid w:val="003F762F"/>
    <w:rsid w:val="004005C2"/>
    <w:rsid w:val="00406152"/>
    <w:rsid w:val="00413FE0"/>
    <w:rsid w:val="0042070A"/>
    <w:rsid w:val="0042213B"/>
    <w:rsid w:val="00433EED"/>
    <w:rsid w:val="00437F20"/>
    <w:rsid w:val="00443831"/>
    <w:rsid w:val="004513D0"/>
    <w:rsid w:val="00451D38"/>
    <w:rsid w:val="00455A2B"/>
    <w:rsid w:val="00455ABE"/>
    <w:rsid w:val="00457513"/>
    <w:rsid w:val="004578D2"/>
    <w:rsid w:val="004606A7"/>
    <w:rsid w:val="00470648"/>
    <w:rsid w:val="00472B08"/>
    <w:rsid w:val="00475F5B"/>
    <w:rsid w:val="004772DA"/>
    <w:rsid w:val="004802E7"/>
    <w:rsid w:val="00484B48"/>
    <w:rsid w:val="00486F7C"/>
    <w:rsid w:val="00490DE6"/>
    <w:rsid w:val="00491543"/>
    <w:rsid w:val="0049558C"/>
    <w:rsid w:val="00495BF3"/>
    <w:rsid w:val="004A09F2"/>
    <w:rsid w:val="004A11C6"/>
    <w:rsid w:val="004A315B"/>
    <w:rsid w:val="004A3657"/>
    <w:rsid w:val="004A5A53"/>
    <w:rsid w:val="004B307E"/>
    <w:rsid w:val="004B4BA6"/>
    <w:rsid w:val="004C788D"/>
    <w:rsid w:val="004D360C"/>
    <w:rsid w:val="004D4360"/>
    <w:rsid w:val="004D44E2"/>
    <w:rsid w:val="004D5FD1"/>
    <w:rsid w:val="004D66F2"/>
    <w:rsid w:val="004E24C0"/>
    <w:rsid w:val="004E64D9"/>
    <w:rsid w:val="004F2547"/>
    <w:rsid w:val="004F359E"/>
    <w:rsid w:val="00504636"/>
    <w:rsid w:val="005118EC"/>
    <w:rsid w:val="0051500D"/>
    <w:rsid w:val="00520856"/>
    <w:rsid w:val="00520979"/>
    <w:rsid w:val="005222C3"/>
    <w:rsid w:val="005247D8"/>
    <w:rsid w:val="00527946"/>
    <w:rsid w:val="0053201A"/>
    <w:rsid w:val="005324B0"/>
    <w:rsid w:val="005343A2"/>
    <w:rsid w:val="00534588"/>
    <w:rsid w:val="005403DE"/>
    <w:rsid w:val="00541C17"/>
    <w:rsid w:val="0054213B"/>
    <w:rsid w:val="00543DA8"/>
    <w:rsid w:val="00544619"/>
    <w:rsid w:val="00544D2B"/>
    <w:rsid w:val="0054511A"/>
    <w:rsid w:val="0054545E"/>
    <w:rsid w:val="00547052"/>
    <w:rsid w:val="005470BC"/>
    <w:rsid w:val="00556A9A"/>
    <w:rsid w:val="00556F88"/>
    <w:rsid w:val="00561C2F"/>
    <w:rsid w:val="00561FB4"/>
    <w:rsid w:val="00562F53"/>
    <w:rsid w:val="00563E76"/>
    <w:rsid w:val="005647F4"/>
    <w:rsid w:val="0056540E"/>
    <w:rsid w:val="00572155"/>
    <w:rsid w:val="00573149"/>
    <w:rsid w:val="00576ECA"/>
    <w:rsid w:val="00582F4D"/>
    <w:rsid w:val="005914C6"/>
    <w:rsid w:val="00591AC8"/>
    <w:rsid w:val="005921E2"/>
    <w:rsid w:val="00596E02"/>
    <w:rsid w:val="005A475A"/>
    <w:rsid w:val="005A6F6A"/>
    <w:rsid w:val="005B1006"/>
    <w:rsid w:val="005B3D96"/>
    <w:rsid w:val="005B5222"/>
    <w:rsid w:val="005B7252"/>
    <w:rsid w:val="005B7AE4"/>
    <w:rsid w:val="005C0617"/>
    <w:rsid w:val="005C2471"/>
    <w:rsid w:val="005C58AE"/>
    <w:rsid w:val="005C6D74"/>
    <w:rsid w:val="005D023A"/>
    <w:rsid w:val="005D237D"/>
    <w:rsid w:val="005D4C83"/>
    <w:rsid w:val="005D6BB9"/>
    <w:rsid w:val="005E0631"/>
    <w:rsid w:val="005E1428"/>
    <w:rsid w:val="005E46B2"/>
    <w:rsid w:val="005F390E"/>
    <w:rsid w:val="005F618A"/>
    <w:rsid w:val="005F7C77"/>
    <w:rsid w:val="0060509A"/>
    <w:rsid w:val="00611DF3"/>
    <w:rsid w:val="0061716E"/>
    <w:rsid w:val="00617526"/>
    <w:rsid w:val="006207C1"/>
    <w:rsid w:val="00620EA4"/>
    <w:rsid w:val="00623B1C"/>
    <w:rsid w:val="00623FEA"/>
    <w:rsid w:val="0062402F"/>
    <w:rsid w:val="00626747"/>
    <w:rsid w:val="00632805"/>
    <w:rsid w:val="00632D02"/>
    <w:rsid w:val="00636DA2"/>
    <w:rsid w:val="00647455"/>
    <w:rsid w:val="00650B50"/>
    <w:rsid w:val="00655099"/>
    <w:rsid w:val="00657EA1"/>
    <w:rsid w:val="00660736"/>
    <w:rsid w:val="00660FC9"/>
    <w:rsid w:val="00662211"/>
    <w:rsid w:val="0066353B"/>
    <w:rsid w:val="00664B94"/>
    <w:rsid w:val="006664E7"/>
    <w:rsid w:val="006666DC"/>
    <w:rsid w:val="00666CF7"/>
    <w:rsid w:val="00666D21"/>
    <w:rsid w:val="00667F8E"/>
    <w:rsid w:val="00673EE4"/>
    <w:rsid w:val="00675425"/>
    <w:rsid w:val="0067621F"/>
    <w:rsid w:val="00680363"/>
    <w:rsid w:val="00680F0F"/>
    <w:rsid w:val="00692EDB"/>
    <w:rsid w:val="00692FBC"/>
    <w:rsid w:val="00693CEF"/>
    <w:rsid w:val="006A1D25"/>
    <w:rsid w:val="006A449F"/>
    <w:rsid w:val="006B37CD"/>
    <w:rsid w:val="006B5CC4"/>
    <w:rsid w:val="006C00D2"/>
    <w:rsid w:val="006C22BD"/>
    <w:rsid w:val="006C27BB"/>
    <w:rsid w:val="006C5FE9"/>
    <w:rsid w:val="006D01EE"/>
    <w:rsid w:val="006D23B9"/>
    <w:rsid w:val="006D4EC5"/>
    <w:rsid w:val="006E42AD"/>
    <w:rsid w:val="006E667E"/>
    <w:rsid w:val="006F5F29"/>
    <w:rsid w:val="00702C93"/>
    <w:rsid w:val="00703E99"/>
    <w:rsid w:val="00706B42"/>
    <w:rsid w:val="00715AE1"/>
    <w:rsid w:val="0072129D"/>
    <w:rsid w:val="007243E0"/>
    <w:rsid w:val="00727CCC"/>
    <w:rsid w:val="00730F4C"/>
    <w:rsid w:val="007327B7"/>
    <w:rsid w:val="00733535"/>
    <w:rsid w:val="0073528D"/>
    <w:rsid w:val="0074180C"/>
    <w:rsid w:val="00747462"/>
    <w:rsid w:val="0074786B"/>
    <w:rsid w:val="00753BDC"/>
    <w:rsid w:val="00754E6E"/>
    <w:rsid w:val="00757269"/>
    <w:rsid w:val="00757AF6"/>
    <w:rsid w:val="00760703"/>
    <w:rsid w:val="00761232"/>
    <w:rsid w:val="0076464C"/>
    <w:rsid w:val="00765651"/>
    <w:rsid w:val="007676F2"/>
    <w:rsid w:val="0077054B"/>
    <w:rsid w:val="007708FE"/>
    <w:rsid w:val="0077429F"/>
    <w:rsid w:val="00774E7D"/>
    <w:rsid w:val="00775AD6"/>
    <w:rsid w:val="00781D0D"/>
    <w:rsid w:val="0078228E"/>
    <w:rsid w:val="00784922"/>
    <w:rsid w:val="00795569"/>
    <w:rsid w:val="00795D68"/>
    <w:rsid w:val="007A179A"/>
    <w:rsid w:val="007A1D88"/>
    <w:rsid w:val="007B22E4"/>
    <w:rsid w:val="007B7364"/>
    <w:rsid w:val="007C426A"/>
    <w:rsid w:val="007D1CFB"/>
    <w:rsid w:val="007D318B"/>
    <w:rsid w:val="007E11F4"/>
    <w:rsid w:val="007E1CF1"/>
    <w:rsid w:val="007E28F8"/>
    <w:rsid w:val="007E29E8"/>
    <w:rsid w:val="007E669B"/>
    <w:rsid w:val="007F3E3E"/>
    <w:rsid w:val="007F4BFA"/>
    <w:rsid w:val="007F7FCE"/>
    <w:rsid w:val="008000A3"/>
    <w:rsid w:val="0080272C"/>
    <w:rsid w:val="00803D6B"/>
    <w:rsid w:val="00814C9C"/>
    <w:rsid w:val="00817459"/>
    <w:rsid w:val="0082346B"/>
    <w:rsid w:val="00823692"/>
    <w:rsid w:val="00825930"/>
    <w:rsid w:val="00830599"/>
    <w:rsid w:val="00833069"/>
    <w:rsid w:val="00834687"/>
    <w:rsid w:val="00834B29"/>
    <w:rsid w:val="00835182"/>
    <w:rsid w:val="008369F3"/>
    <w:rsid w:val="00837DD9"/>
    <w:rsid w:val="0084139B"/>
    <w:rsid w:val="00841DEA"/>
    <w:rsid w:val="0084663B"/>
    <w:rsid w:val="00847EF2"/>
    <w:rsid w:val="00851E16"/>
    <w:rsid w:val="00854B87"/>
    <w:rsid w:val="00855591"/>
    <w:rsid w:val="0085593D"/>
    <w:rsid w:val="00860197"/>
    <w:rsid w:val="00861FE5"/>
    <w:rsid w:val="0086461A"/>
    <w:rsid w:val="008705ED"/>
    <w:rsid w:val="00870F54"/>
    <w:rsid w:val="00871A9D"/>
    <w:rsid w:val="008771D7"/>
    <w:rsid w:val="008775BA"/>
    <w:rsid w:val="00882FC7"/>
    <w:rsid w:val="0088526D"/>
    <w:rsid w:val="0088558B"/>
    <w:rsid w:val="008864C2"/>
    <w:rsid w:val="008A3829"/>
    <w:rsid w:val="008A39C5"/>
    <w:rsid w:val="008A482E"/>
    <w:rsid w:val="008A4BD5"/>
    <w:rsid w:val="008A555C"/>
    <w:rsid w:val="008A6CC0"/>
    <w:rsid w:val="008A6EFE"/>
    <w:rsid w:val="008B3D4E"/>
    <w:rsid w:val="008C2C9B"/>
    <w:rsid w:val="008C2D37"/>
    <w:rsid w:val="008C370D"/>
    <w:rsid w:val="008C6CD2"/>
    <w:rsid w:val="008D65FA"/>
    <w:rsid w:val="008D6796"/>
    <w:rsid w:val="008D68B3"/>
    <w:rsid w:val="008E51F3"/>
    <w:rsid w:val="008E5A55"/>
    <w:rsid w:val="008F0CA9"/>
    <w:rsid w:val="008F4B96"/>
    <w:rsid w:val="008F6588"/>
    <w:rsid w:val="00901861"/>
    <w:rsid w:val="00903E78"/>
    <w:rsid w:val="0090719F"/>
    <w:rsid w:val="009150F6"/>
    <w:rsid w:val="009175C5"/>
    <w:rsid w:val="00920336"/>
    <w:rsid w:val="009218EA"/>
    <w:rsid w:val="0092379B"/>
    <w:rsid w:val="0092499D"/>
    <w:rsid w:val="00927029"/>
    <w:rsid w:val="009276F5"/>
    <w:rsid w:val="00927C11"/>
    <w:rsid w:val="00931101"/>
    <w:rsid w:val="00935D0A"/>
    <w:rsid w:val="00937197"/>
    <w:rsid w:val="009469A6"/>
    <w:rsid w:val="00951A5F"/>
    <w:rsid w:val="00952927"/>
    <w:rsid w:val="00963C41"/>
    <w:rsid w:val="00971A3E"/>
    <w:rsid w:val="00974052"/>
    <w:rsid w:val="00975F65"/>
    <w:rsid w:val="009767C5"/>
    <w:rsid w:val="009819FE"/>
    <w:rsid w:val="00982263"/>
    <w:rsid w:val="00982B9B"/>
    <w:rsid w:val="00984C99"/>
    <w:rsid w:val="009850F5"/>
    <w:rsid w:val="00987726"/>
    <w:rsid w:val="009879D3"/>
    <w:rsid w:val="009A778E"/>
    <w:rsid w:val="009A7BE4"/>
    <w:rsid w:val="009B03C3"/>
    <w:rsid w:val="009B0CE7"/>
    <w:rsid w:val="009B1A94"/>
    <w:rsid w:val="009B2FFD"/>
    <w:rsid w:val="009B3849"/>
    <w:rsid w:val="009B409B"/>
    <w:rsid w:val="009B605A"/>
    <w:rsid w:val="009B76CB"/>
    <w:rsid w:val="009C2932"/>
    <w:rsid w:val="009D1CB1"/>
    <w:rsid w:val="009E0AD1"/>
    <w:rsid w:val="009E1120"/>
    <w:rsid w:val="009E2981"/>
    <w:rsid w:val="009E3EDE"/>
    <w:rsid w:val="009E6760"/>
    <w:rsid w:val="009F338A"/>
    <w:rsid w:val="009F4387"/>
    <w:rsid w:val="009F641E"/>
    <w:rsid w:val="00A111E5"/>
    <w:rsid w:val="00A135F2"/>
    <w:rsid w:val="00A1508B"/>
    <w:rsid w:val="00A1593D"/>
    <w:rsid w:val="00A21811"/>
    <w:rsid w:val="00A2260C"/>
    <w:rsid w:val="00A239ED"/>
    <w:rsid w:val="00A23D1D"/>
    <w:rsid w:val="00A25FC2"/>
    <w:rsid w:val="00A268B7"/>
    <w:rsid w:val="00A301F0"/>
    <w:rsid w:val="00A321BA"/>
    <w:rsid w:val="00A37BD1"/>
    <w:rsid w:val="00A40665"/>
    <w:rsid w:val="00A45058"/>
    <w:rsid w:val="00A46F74"/>
    <w:rsid w:val="00A50FAA"/>
    <w:rsid w:val="00A51E43"/>
    <w:rsid w:val="00A538A2"/>
    <w:rsid w:val="00A57BD8"/>
    <w:rsid w:val="00A6169A"/>
    <w:rsid w:val="00A62CB5"/>
    <w:rsid w:val="00A634B6"/>
    <w:rsid w:val="00A66B1C"/>
    <w:rsid w:val="00A7314E"/>
    <w:rsid w:val="00A75CF1"/>
    <w:rsid w:val="00A76DF4"/>
    <w:rsid w:val="00A813E9"/>
    <w:rsid w:val="00A838B1"/>
    <w:rsid w:val="00A86BAA"/>
    <w:rsid w:val="00A93BF8"/>
    <w:rsid w:val="00A94819"/>
    <w:rsid w:val="00A94F04"/>
    <w:rsid w:val="00A977A3"/>
    <w:rsid w:val="00AA26C4"/>
    <w:rsid w:val="00AA38E8"/>
    <w:rsid w:val="00AA61B0"/>
    <w:rsid w:val="00AA674C"/>
    <w:rsid w:val="00AA7A7A"/>
    <w:rsid w:val="00AB1016"/>
    <w:rsid w:val="00AB2325"/>
    <w:rsid w:val="00AB4309"/>
    <w:rsid w:val="00AB430C"/>
    <w:rsid w:val="00AB4F7B"/>
    <w:rsid w:val="00AB586A"/>
    <w:rsid w:val="00AB71B3"/>
    <w:rsid w:val="00AC011A"/>
    <w:rsid w:val="00AC4238"/>
    <w:rsid w:val="00AC69A0"/>
    <w:rsid w:val="00AE598E"/>
    <w:rsid w:val="00AE62A0"/>
    <w:rsid w:val="00AE7E55"/>
    <w:rsid w:val="00AF2E98"/>
    <w:rsid w:val="00B00AD8"/>
    <w:rsid w:val="00B07EB3"/>
    <w:rsid w:val="00B23F5F"/>
    <w:rsid w:val="00B278F0"/>
    <w:rsid w:val="00B33CE6"/>
    <w:rsid w:val="00B35006"/>
    <w:rsid w:val="00B42386"/>
    <w:rsid w:val="00B43C86"/>
    <w:rsid w:val="00B44270"/>
    <w:rsid w:val="00B45F7B"/>
    <w:rsid w:val="00B50D0D"/>
    <w:rsid w:val="00B523B0"/>
    <w:rsid w:val="00B5352D"/>
    <w:rsid w:val="00B604F3"/>
    <w:rsid w:val="00B70A72"/>
    <w:rsid w:val="00B7297B"/>
    <w:rsid w:val="00B74914"/>
    <w:rsid w:val="00B755D1"/>
    <w:rsid w:val="00B810FD"/>
    <w:rsid w:val="00B86A7D"/>
    <w:rsid w:val="00BA1599"/>
    <w:rsid w:val="00BA1A1E"/>
    <w:rsid w:val="00BA1CFD"/>
    <w:rsid w:val="00BA372B"/>
    <w:rsid w:val="00BA4320"/>
    <w:rsid w:val="00BA466B"/>
    <w:rsid w:val="00BB021B"/>
    <w:rsid w:val="00BB1C5F"/>
    <w:rsid w:val="00BB1CA2"/>
    <w:rsid w:val="00BB4DED"/>
    <w:rsid w:val="00BC017A"/>
    <w:rsid w:val="00BC1DEB"/>
    <w:rsid w:val="00BC7F87"/>
    <w:rsid w:val="00BD2757"/>
    <w:rsid w:val="00BD283A"/>
    <w:rsid w:val="00BD2923"/>
    <w:rsid w:val="00BD3089"/>
    <w:rsid w:val="00BD3D30"/>
    <w:rsid w:val="00BD4EE6"/>
    <w:rsid w:val="00BD662A"/>
    <w:rsid w:val="00BD758D"/>
    <w:rsid w:val="00BE3532"/>
    <w:rsid w:val="00BE4241"/>
    <w:rsid w:val="00BE5CF7"/>
    <w:rsid w:val="00BE6863"/>
    <w:rsid w:val="00BE6AAA"/>
    <w:rsid w:val="00BF3A61"/>
    <w:rsid w:val="00C01F2E"/>
    <w:rsid w:val="00C03AB0"/>
    <w:rsid w:val="00C05CD9"/>
    <w:rsid w:val="00C11842"/>
    <w:rsid w:val="00C15B56"/>
    <w:rsid w:val="00C16FBE"/>
    <w:rsid w:val="00C2072D"/>
    <w:rsid w:val="00C233AE"/>
    <w:rsid w:val="00C23F9A"/>
    <w:rsid w:val="00C240C2"/>
    <w:rsid w:val="00C24926"/>
    <w:rsid w:val="00C3240D"/>
    <w:rsid w:val="00C33677"/>
    <w:rsid w:val="00C3786E"/>
    <w:rsid w:val="00C4720E"/>
    <w:rsid w:val="00C52A72"/>
    <w:rsid w:val="00C55E37"/>
    <w:rsid w:val="00C60D9B"/>
    <w:rsid w:val="00C66701"/>
    <w:rsid w:val="00C737B6"/>
    <w:rsid w:val="00C76DB4"/>
    <w:rsid w:val="00C7780A"/>
    <w:rsid w:val="00C8062E"/>
    <w:rsid w:val="00C831A3"/>
    <w:rsid w:val="00C90632"/>
    <w:rsid w:val="00C914E8"/>
    <w:rsid w:val="00C93593"/>
    <w:rsid w:val="00C95C34"/>
    <w:rsid w:val="00C97370"/>
    <w:rsid w:val="00CA4F7A"/>
    <w:rsid w:val="00CB4D15"/>
    <w:rsid w:val="00CB5242"/>
    <w:rsid w:val="00CC00FF"/>
    <w:rsid w:val="00CC5E33"/>
    <w:rsid w:val="00CC7D59"/>
    <w:rsid w:val="00CE57D7"/>
    <w:rsid w:val="00CE5E5E"/>
    <w:rsid w:val="00CE6963"/>
    <w:rsid w:val="00CF12BA"/>
    <w:rsid w:val="00D01C99"/>
    <w:rsid w:val="00D04255"/>
    <w:rsid w:val="00D045C8"/>
    <w:rsid w:val="00D053D5"/>
    <w:rsid w:val="00D06E55"/>
    <w:rsid w:val="00D07D19"/>
    <w:rsid w:val="00D2218D"/>
    <w:rsid w:val="00D261D2"/>
    <w:rsid w:val="00D2755C"/>
    <w:rsid w:val="00D32B3C"/>
    <w:rsid w:val="00D40DBD"/>
    <w:rsid w:val="00D46509"/>
    <w:rsid w:val="00D5265D"/>
    <w:rsid w:val="00D571CF"/>
    <w:rsid w:val="00D57393"/>
    <w:rsid w:val="00D70255"/>
    <w:rsid w:val="00D775AF"/>
    <w:rsid w:val="00D86BB6"/>
    <w:rsid w:val="00D87CDD"/>
    <w:rsid w:val="00D918B2"/>
    <w:rsid w:val="00D91ED9"/>
    <w:rsid w:val="00D963EE"/>
    <w:rsid w:val="00DA0E20"/>
    <w:rsid w:val="00DA6E29"/>
    <w:rsid w:val="00DB28B4"/>
    <w:rsid w:val="00DB2E97"/>
    <w:rsid w:val="00DB2FC5"/>
    <w:rsid w:val="00DB3849"/>
    <w:rsid w:val="00DC27CE"/>
    <w:rsid w:val="00DC430E"/>
    <w:rsid w:val="00DC7F1F"/>
    <w:rsid w:val="00DD1D8F"/>
    <w:rsid w:val="00DD4899"/>
    <w:rsid w:val="00DD6335"/>
    <w:rsid w:val="00DF3145"/>
    <w:rsid w:val="00DF5258"/>
    <w:rsid w:val="00E0241F"/>
    <w:rsid w:val="00E07618"/>
    <w:rsid w:val="00E119E2"/>
    <w:rsid w:val="00E23F2A"/>
    <w:rsid w:val="00E264AE"/>
    <w:rsid w:val="00E31FD3"/>
    <w:rsid w:val="00E379FB"/>
    <w:rsid w:val="00E4609B"/>
    <w:rsid w:val="00E51D88"/>
    <w:rsid w:val="00E53877"/>
    <w:rsid w:val="00E563FC"/>
    <w:rsid w:val="00E63FFB"/>
    <w:rsid w:val="00E713C8"/>
    <w:rsid w:val="00E740DA"/>
    <w:rsid w:val="00E7573D"/>
    <w:rsid w:val="00E77A7A"/>
    <w:rsid w:val="00E8265A"/>
    <w:rsid w:val="00E85B48"/>
    <w:rsid w:val="00E9012E"/>
    <w:rsid w:val="00EA0393"/>
    <w:rsid w:val="00EA39B7"/>
    <w:rsid w:val="00EA3C59"/>
    <w:rsid w:val="00EA4B83"/>
    <w:rsid w:val="00EA61AE"/>
    <w:rsid w:val="00EB095F"/>
    <w:rsid w:val="00EB1414"/>
    <w:rsid w:val="00EB2F77"/>
    <w:rsid w:val="00EB65B8"/>
    <w:rsid w:val="00EC1EB6"/>
    <w:rsid w:val="00EC52BF"/>
    <w:rsid w:val="00EC7B37"/>
    <w:rsid w:val="00ED1CD7"/>
    <w:rsid w:val="00ED6902"/>
    <w:rsid w:val="00ED7352"/>
    <w:rsid w:val="00EE09D7"/>
    <w:rsid w:val="00EE350A"/>
    <w:rsid w:val="00EE4B74"/>
    <w:rsid w:val="00EE5493"/>
    <w:rsid w:val="00EE5CB1"/>
    <w:rsid w:val="00EF5AD8"/>
    <w:rsid w:val="00EF6D3F"/>
    <w:rsid w:val="00F03457"/>
    <w:rsid w:val="00F03F81"/>
    <w:rsid w:val="00F25759"/>
    <w:rsid w:val="00F3210F"/>
    <w:rsid w:val="00F3258E"/>
    <w:rsid w:val="00F325B7"/>
    <w:rsid w:val="00F34418"/>
    <w:rsid w:val="00F349D4"/>
    <w:rsid w:val="00F37058"/>
    <w:rsid w:val="00F42A8F"/>
    <w:rsid w:val="00F45661"/>
    <w:rsid w:val="00F47BA5"/>
    <w:rsid w:val="00F54C20"/>
    <w:rsid w:val="00F54EFB"/>
    <w:rsid w:val="00F64EBB"/>
    <w:rsid w:val="00F660AD"/>
    <w:rsid w:val="00F67A4D"/>
    <w:rsid w:val="00F70AEA"/>
    <w:rsid w:val="00F72309"/>
    <w:rsid w:val="00F7458B"/>
    <w:rsid w:val="00F843B7"/>
    <w:rsid w:val="00F85833"/>
    <w:rsid w:val="00F86D81"/>
    <w:rsid w:val="00F87014"/>
    <w:rsid w:val="00F90063"/>
    <w:rsid w:val="00F905DF"/>
    <w:rsid w:val="00F90DB6"/>
    <w:rsid w:val="00F94DF4"/>
    <w:rsid w:val="00F978AC"/>
    <w:rsid w:val="00FA1A3A"/>
    <w:rsid w:val="00FA2E87"/>
    <w:rsid w:val="00FA3B81"/>
    <w:rsid w:val="00FA75D1"/>
    <w:rsid w:val="00FB1D9A"/>
    <w:rsid w:val="00FB3666"/>
    <w:rsid w:val="00FB3779"/>
    <w:rsid w:val="00FB435A"/>
    <w:rsid w:val="00FB47B7"/>
    <w:rsid w:val="00FB4B5F"/>
    <w:rsid w:val="00FB66EF"/>
    <w:rsid w:val="00FB6F5A"/>
    <w:rsid w:val="00FB753B"/>
    <w:rsid w:val="00FC1B20"/>
    <w:rsid w:val="00FC50E9"/>
    <w:rsid w:val="00FD0D89"/>
    <w:rsid w:val="00FD3DFF"/>
    <w:rsid w:val="00FD4A9F"/>
    <w:rsid w:val="00FF0C01"/>
    <w:rsid w:val="00FF5215"/>
    <w:rsid w:val="00FF55E1"/>
    <w:rsid w:val="00FF7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5D49E"/>
  <w15:docId w15:val="{0ED5509C-E870-46AC-9B9B-792C7706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F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51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unhideWhenUsed/>
    <w:rsid w:val="00017D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7DC5"/>
    <w:rPr>
      <w:sz w:val="20"/>
      <w:szCs w:val="20"/>
    </w:rPr>
  </w:style>
  <w:style w:type="character" w:styleId="EndnoteReference">
    <w:name w:val="endnote reference"/>
    <w:basedOn w:val="DefaultParagraphFont"/>
    <w:uiPriority w:val="99"/>
    <w:semiHidden/>
    <w:unhideWhenUsed/>
    <w:rsid w:val="00017DC5"/>
    <w:rPr>
      <w:vertAlign w:val="superscript"/>
    </w:rPr>
  </w:style>
  <w:style w:type="paragraph" w:styleId="ListParagraph">
    <w:name w:val="List Paragraph"/>
    <w:basedOn w:val="Normal"/>
    <w:uiPriority w:val="1"/>
    <w:qFormat/>
    <w:rsid w:val="00AA61B0"/>
    <w:pPr>
      <w:ind w:left="720"/>
      <w:contextualSpacing/>
    </w:pPr>
  </w:style>
  <w:style w:type="paragraph" w:styleId="Header">
    <w:name w:val="header"/>
    <w:basedOn w:val="Normal"/>
    <w:link w:val="HeaderChar"/>
    <w:uiPriority w:val="99"/>
    <w:unhideWhenUsed/>
    <w:rsid w:val="00CE69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963"/>
  </w:style>
  <w:style w:type="paragraph" w:styleId="Footer">
    <w:name w:val="footer"/>
    <w:basedOn w:val="Normal"/>
    <w:link w:val="FooterChar"/>
    <w:uiPriority w:val="99"/>
    <w:unhideWhenUsed/>
    <w:rsid w:val="00CE6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963"/>
  </w:style>
  <w:style w:type="character" w:styleId="Emphasis">
    <w:name w:val="Emphasis"/>
    <w:basedOn w:val="DefaultParagraphFont"/>
    <w:uiPriority w:val="20"/>
    <w:qFormat/>
    <w:rsid w:val="007F4BFA"/>
    <w:rPr>
      <w:i/>
      <w:iCs/>
    </w:rPr>
  </w:style>
  <w:style w:type="character" w:customStyle="1" w:styleId="Bodytext2">
    <w:name w:val="Body text (2)"/>
    <w:basedOn w:val="DefaultParagraphFont"/>
    <w:rsid w:val="001D659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styleId="NormalWeb">
    <w:name w:val="Normal (Web)"/>
    <w:basedOn w:val="Normal"/>
    <w:uiPriority w:val="99"/>
    <w:unhideWhenUsed/>
    <w:rsid w:val="005046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qFormat/>
    <w:rsid w:val="00561C2F"/>
    <w:rPr>
      <w:rFonts w:ascii="TimesNewRomanPSMT" w:hAnsi="TimesNewRomanPSMT" w:hint="default"/>
      <w:b w:val="0"/>
      <w:bCs w:val="0"/>
      <w:i w:val="0"/>
      <w:iCs w:val="0"/>
      <w:color w:val="000000"/>
      <w:sz w:val="26"/>
      <w:szCs w:val="26"/>
    </w:rPr>
  </w:style>
  <w:style w:type="paragraph" w:styleId="BodyText">
    <w:name w:val="Body Text"/>
    <w:basedOn w:val="Normal"/>
    <w:link w:val="BodyTextChar"/>
    <w:uiPriority w:val="1"/>
    <w:qFormat/>
    <w:rsid w:val="00FC50E9"/>
    <w:pPr>
      <w:widowControl w:val="0"/>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left="102" w:firstLine="64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C50E9"/>
    <w:rPr>
      <w:rFonts w:ascii="Times New Roman" w:eastAsia="Times New Roman" w:hAnsi="Times New Roman" w:cs="Times New Roman"/>
      <w:sz w:val="28"/>
      <w:szCs w:val="28"/>
    </w:rPr>
  </w:style>
  <w:style w:type="character" w:customStyle="1" w:styleId="fontstyle21">
    <w:name w:val="fontstyle21"/>
    <w:basedOn w:val="DefaultParagraphFont"/>
    <w:rsid w:val="00A75CF1"/>
    <w:rPr>
      <w:rFonts w:ascii="Calibri" w:hAnsi="Calibri" w:hint="default"/>
      <w:b w:val="0"/>
      <w:bCs w:val="0"/>
      <w:i w:val="0"/>
      <w:iCs w:val="0"/>
      <w:color w:val="000000"/>
      <w:sz w:val="22"/>
      <w:szCs w:val="22"/>
    </w:rPr>
  </w:style>
  <w:style w:type="character" w:customStyle="1" w:styleId="fontstyle31">
    <w:name w:val="fontstyle31"/>
    <w:basedOn w:val="DefaultParagraphFont"/>
    <w:rsid w:val="00A75CF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395">
      <w:bodyDiv w:val="1"/>
      <w:marLeft w:val="0"/>
      <w:marRight w:val="0"/>
      <w:marTop w:val="0"/>
      <w:marBottom w:val="0"/>
      <w:divBdr>
        <w:top w:val="none" w:sz="0" w:space="0" w:color="auto"/>
        <w:left w:val="none" w:sz="0" w:space="0" w:color="auto"/>
        <w:bottom w:val="none" w:sz="0" w:space="0" w:color="auto"/>
        <w:right w:val="none" w:sz="0" w:space="0" w:color="auto"/>
      </w:divBdr>
      <w:divsChild>
        <w:div w:id="388767975">
          <w:marLeft w:val="0"/>
          <w:marRight w:val="0"/>
          <w:marTop w:val="0"/>
          <w:marBottom w:val="0"/>
          <w:divBdr>
            <w:top w:val="none" w:sz="0" w:space="0" w:color="auto"/>
            <w:left w:val="none" w:sz="0" w:space="0" w:color="auto"/>
            <w:bottom w:val="none" w:sz="0" w:space="0" w:color="auto"/>
            <w:right w:val="none" w:sz="0" w:space="0" w:color="auto"/>
          </w:divBdr>
        </w:div>
        <w:div w:id="320812460">
          <w:marLeft w:val="0"/>
          <w:marRight w:val="0"/>
          <w:marTop w:val="0"/>
          <w:marBottom w:val="75"/>
          <w:divBdr>
            <w:top w:val="none" w:sz="0" w:space="0" w:color="auto"/>
            <w:left w:val="none" w:sz="0" w:space="0" w:color="auto"/>
            <w:bottom w:val="single" w:sz="6" w:space="15" w:color="B6B6BC"/>
            <w:right w:val="none" w:sz="0" w:space="0" w:color="auto"/>
          </w:divBdr>
          <w:divsChild>
            <w:div w:id="128064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17320">
      <w:bodyDiv w:val="1"/>
      <w:marLeft w:val="0"/>
      <w:marRight w:val="0"/>
      <w:marTop w:val="0"/>
      <w:marBottom w:val="0"/>
      <w:divBdr>
        <w:top w:val="none" w:sz="0" w:space="0" w:color="auto"/>
        <w:left w:val="none" w:sz="0" w:space="0" w:color="auto"/>
        <w:bottom w:val="none" w:sz="0" w:space="0" w:color="auto"/>
        <w:right w:val="none" w:sz="0" w:space="0" w:color="auto"/>
      </w:divBdr>
    </w:div>
    <w:div w:id="1133475334">
      <w:bodyDiv w:val="1"/>
      <w:marLeft w:val="0"/>
      <w:marRight w:val="0"/>
      <w:marTop w:val="0"/>
      <w:marBottom w:val="0"/>
      <w:divBdr>
        <w:top w:val="none" w:sz="0" w:space="0" w:color="auto"/>
        <w:left w:val="none" w:sz="0" w:space="0" w:color="auto"/>
        <w:bottom w:val="none" w:sz="0" w:space="0" w:color="auto"/>
        <w:right w:val="none" w:sz="0" w:space="0" w:color="auto"/>
      </w:divBdr>
    </w:div>
    <w:div w:id="1172911781">
      <w:bodyDiv w:val="1"/>
      <w:marLeft w:val="0"/>
      <w:marRight w:val="0"/>
      <w:marTop w:val="0"/>
      <w:marBottom w:val="0"/>
      <w:divBdr>
        <w:top w:val="none" w:sz="0" w:space="0" w:color="auto"/>
        <w:left w:val="none" w:sz="0" w:space="0" w:color="auto"/>
        <w:bottom w:val="none" w:sz="0" w:space="0" w:color="auto"/>
        <w:right w:val="none" w:sz="0" w:space="0" w:color="auto"/>
      </w:divBdr>
    </w:div>
    <w:div w:id="1182548050">
      <w:bodyDiv w:val="1"/>
      <w:marLeft w:val="0"/>
      <w:marRight w:val="0"/>
      <w:marTop w:val="0"/>
      <w:marBottom w:val="0"/>
      <w:divBdr>
        <w:top w:val="none" w:sz="0" w:space="0" w:color="auto"/>
        <w:left w:val="none" w:sz="0" w:space="0" w:color="auto"/>
        <w:bottom w:val="none" w:sz="0" w:space="0" w:color="auto"/>
        <w:right w:val="none" w:sz="0" w:space="0" w:color="auto"/>
      </w:divBdr>
    </w:div>
    <w:div w:id="1373529498">
      <w:bodyDiv w:val="1"/>
      <w:marLeft w:val="0"/>
      <w:marRight w:val="0"/>
      <w:marTop w:val="0"/>
      <w:marBottom w:val="0"/>
      <w:divBdr>
        <w:top w:val="none" w:sz="0" w:space="0" w:color="auto"/>
        <w:left w:val="none" w:sz="0" w:space="0" w:color="auto"/>
        <w:bottom w:val="none" w:sz="0" w:space="0" w:color="auto"/>
        <w:right w:val="none" w:sz="0" w:space="0" w:color="auto"/>
      </w:divBdr>
    </w:div>
    <w:div w:id="1815566890">
      <w:bodyDiv w:val="1"/>
      <w:marLeft w:val="0"/>
      <w:marRight w:val="0"/>
      <w:marTop w:val="0"/>
      <w:marBottom w:val="0"/>
      <w:divBdr>
        <w:top w:val="none" w:sz="0" w:space="0" w:color="auto"/>
        <w:left w:val="none" w:sz="0" w:space="0" w:color="auto"/>
        <w:bottom w:val="none" w:sz="0" w:space="0" w:color="auto"/>
        <w:right w:val="none" w:sz="0" w:space="0" w:color="auto"/>
      </w:divBdr>
    </w:div>
    <w:div w:id="194723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66122-9214-4552-B857-2CFC6ECB3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8</Pages>
  <Words>2801</Words>
  <Characters>15968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45</cp:revision>
  <cp:lastPrinted>2024-12-25T14:26:00Z</cp:lastPrinted>
  <dcterms:created xsi:type="dcterms:W3CDTF">2024-12-27T04:13:00Z</dcterms:created>
  <dcterms:modified xsi:type="dcterms:W3CDTF">2026-01-12T02:58:00Z</dcterms:modified>
</cp:coreProperties>
</file>