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2960"/>
        <w:gridCol w:w="6112"/>
      </w:tblGrid>
      <w:tr w:rsidR="00AA7982" w:rsidRPr="00E77838" w14:paraId="3A9FEC41" w14:textId="77777777" w:rsidTr="00CF46B2">
        <w:trPr>
          <w:trHeight w:val="1275"/>
        </w:trPr>
        <w:tc>
          <w:tcPr>
            <w:tcW w:w="2960" w:type="dxa"/>
          </w:tcPr>
          <w:p w14:paraId="7231DE11" w14:textId="77777777" w:rsidR="00AA7982" w:rsidRPr="0074537E" w:rsidRDefault="00AA7982" w:rsidP="00721B94">
            <w:pPr>
              <w:pStyle w:val="Heading1"/>
              <w:widowControl w:val="0"/>
              <w:spacing w:after="120"/>
              <w:rPr>
                <w:sz w:val="28"/>
                <w:szCs w:val="28"/>
              </w:rPr>
            </w:pPr>
            <w:r w:rsidRPr="00AF1A2E">
              <w:rPr>
                <w:noProof/>
                <w:szCs w:val="26"/>
              </w:rPr>
              <mc:AlternateContent>
                <mc:Choice Requires="wps">
                  <w:drawing>
                    <wp:anchor distT="0" distB="0" distL="114300" distR="114300" simplePos="0" relativeHeight="251660288" behindDoc="0" locked="0" layoutInCell="1" allowOverlap="1" wp14:anchorId="394EB292" wp14:editId="71DEB69D">
                      <wp:simplePos x="0" y="0"/>
                      <wp:positionH relativeFrom="column">
                        <wp:posOffset>516890</wp:posOffset>
                      </wp:positionH>
                      <wp:positionV relativeFrom="paragraph">
                        <wp:posOffset>385445</wp:posOffset>
                      </wp:positionV>
                      <wp:extent cx="62293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pt,30.35pt" to="89.7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"/>
                  </w:pict>
                </mc:Fallback>
              </mc:AlternateContent>
            </w:r>
            <w:r w:rsidRPr="00AF1A2E">
              <w:rPr>
                <w:bCs/>
                <w:sz w:val="26"/>
                <w:szCs w:val="28"/>
              </w:rPr>
              <w:t>ỦY BAN NHÂN DÂN TỈNH SƠN LA</w:t>
            </w:r>
          </w:p>
          <w:p w14:paraId="12F13086" w14:textId="77777777" w:rsidR="00CF46B2" w:rsidRDefault="00CF46B2" w:rsidP="00305F82">
            <w:pPr>
              <w:widowControl w:val="0"/>
              <w:spacing w:before="240" w:after="120" w:line="240" w:lineRule="atLeast"/>
              <w:jc w:val="center"/>
              <w:rPr>
                <w:b w:val="0"/>
                <w:color w:val="000000"/>
                <w:szCs w:val="26"/>
              </w:rPr>
            </w:pPr>
          </w:p>
          <w:p w14:paraId="7E2124AA" w14:textId="5FCE7307" w:rsidR="00AA7982" w:rsidRPr="000D0414" w:rsidRDefault="00AA7982" w:rsidP="00305F82">
            <w:pPr>
              <w:widowControl w:val="0"/>
              <w:spacing w:before="240" w:after="120" w:line="240" w:lineRule="atLeast"/>
              <w:jc w:val="center"/>
              <w:rPr>
                <w:color w:val="000000"/>
                <w:sz w:val="26"/>
                <w:szCs w:val="26"/>
              </w:rPr>
            </w:pPr>
            <w:r w:rsidRPr="00CF46B2">
              <w:rPr>
                <w:b w:val="0"/>
                <w:color w:val="000000"/>
                <w:sz w:val="26"/>
                <w:szCs w:val="26"/>
              </w:rPr>
              <w:t>Số:</w:t>
            </w:r>
            <w:r w:rsidR="00305F82" w:rsidRPr="00CF46B2">
              <w:rPr>
                <w:b w:val="0"/>
                <w:color w:val="000000"/>
                <w:sz w:val="26"/>
                <w:szCs w:val="26"/>
              </w:rPr>
              <w:t xml:space="preserve"> 3084</w:t>
            </w:r>
            <w:r w:rsidRPr="00CF46B2">
              <w:rPr>
                <w:b w:val="0"/>
                <w:color w:val="000000"/>
                <w:sz w:val="26"/>
                <w:szCs w:val="26"/>
              </w:rPr>
              <w:t>/QĐ-UBND</w:t>
            </w:r>
          </w:p>
        </w:tc>
        <w:tc>
          <w:tcPr>
            <w:tcW w:w="6112" w:type="dxa"/>
          </w:tcPr>
          <w:p w14:paraId="58887C93" w14:textId="77777777" w:rsidR="00AA7982" w:rsidRPr="00E77838" w:rsidRDefault="00AA7982" w:rsidP="00721B94">
            <w:pPr>
              <w:pStyle w:val="Heading9"/>
              <w:widowControl w:val="0"/>
              <w:rPr>
                <w:rFonts w:ascii="Times New Roman" w:hAnsi="Times New Roman" w:cs="Times New Roman"/>
                <w:sz w:val="28"/>
                <w:szCs w:val="28"/>
              </w:rPr>
            </w:pPr>
            <w:r w:rsidRPr="00AF1A2E">
              <w:rPr>
                <w:rFonts w:ascii="Times New Roman" w:hAnsi="Times New Roman" w:cs="Times New Roman"/>
                <w:szCs w:val="28"/>
              </w:rPr>
              <w:t>CỘNG HÒA XÃ HỘI CHỦ NGHĨA VIỆT NAM</w:t>
            </w:r>
          </w:p>
          <w:p w14:paraId="0720061F" w14:textId="77777777" w:rsidR="00AA7982" w:rsidRPr="00E77838" w:rsidRDefault="00AA7982" w:rsidP="00721B94">
            <w:pPr>
              <w:pStyle w:val="Heading8"/>
              <w:widowControl w:val="0"/>
              <w:spacing w:after="120"/>
              <w:rPr>
                <w:rFonts w:ascii="Times New Roman" w:hAnsi="Times New Roman" w:cs="Times New Roman"/>
              </w:rPr>
            </w:pPr>
            <w:r w:rsidRPr="00E77838">
              <w:rPr>
                <w:noProof/>
                <w:sz w:val="26"/>
                <w:szCs w:val="26"/>
              </w:rPr>
              <mc:AlternateContent>
                <mc:Choice Requires="wps">
                  <w:drawing>
                    <wp:anchor distT="0" distB="0" distL="114300" distR="114300" simplePos="0" relativeHeight="251662336" behindDoc="0" locked="0" layoutInCell="1" allowOverlap="1" wp14:anchorId="055F549F" wp14:editId="548F27A8">
                      <wp:simplePos x="0" y="0"/>
                      <wp:positionH relativeFrom="column">
                        <wp:posOffset>796290</wp:posOffset>
                      </wp:positionH>
                      <wp:positionV relativeFrom="paragraph">
                        <wp:posOffset>219075</wp:posOffset>
                      </wp:positionV>
                      <wp:extent cx="216027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17.25pt" to="232.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LB0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"/>
                  </w:pict>
                </mc:Fallback>
              </mc:AlternateContent>
            </w:r>
            <w:r w:rsidRPr="00E77838">
              <w:rPr>
                <w:rFonts w:ascii="Times New Roman" w:hAnsi="Times New Roman" w:cs="Times New Roman"/>
              </w:rPr>
              <w:t>Độc lập - Tự do - Hạnh phúc</w:t>
            </w:r>
          </w:p>
          <w:p w14:paraId="49DF4C03" w14:textId="77777777" w:rsidR="00CF46B2" w:rsidRDefault="00CF46B2" w:rsidP="00305F82">
            <w:pPr>
              <w:widowControl w:val="0"/>
              <w:spacing w:before="240"/>
              <w:jc w:val="center"/>
              <w:rPr>
                <w:b w:val="0"/>
                <w:i/>
              </w:rPr>
            </w:pPr>
          </w:p>
          <w:p w14:paraId="72978A42" w14:textId="13DC3AFC" w:rsidR="00AA7982" w:rsidRPr="00E77838" w:rsidRDefault="00AA7982" w:rsidP="00305F82">
            <w:pPr>
              <w:widowControl w:val="0"/>
              <w:spacing w:before="240"/>
              <w:jc w:val="center"/>
              <w:rPr>
                <w:b w:val="0"/>
                <w:i/>
                <w:color w:val="000000"/>
                <w:szCs w:val="28"/>
              </w:rPr>
            </w:pPr>
            <w:r>
              <w:rPr>
                <w:noProof/>
              </w:rPr>
              <mc:AlternateContent>
                <mc:Choice Requires="wps">
                  <w:drawing>
                    <wp:anchor distT="0" distB="0" distL="114300" distR="114300" simplePos="0" relativeHeight="251661312" behindDoc="0" locked="0" layoutInCell="1" allowOverlap="1" wp14:anchorId="267049C9" wp14:editId="3CCB667B">
                      <wp:simplePos x="0" y="0"/>
                      <wp:positionH relativeFrom="column">
                        <wp:posOffset>1442720</wp:posOffset>
                      </wp:positionH>
                      <wp:positionV relativeFrom="paragraph">
                        <wp:posOffset>90170</wp:posOffset>
                      </wp:positionV>
                      <wp:extent cx="0" cy="0"/>
                      <wp:effectExtent l="7620" t="13970" r="30480" b="241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671CBBC3" id="Straight_x0020_Connector_x0020_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6pt,7.1pt" to="113.6pt,7.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"/>
                  </w:pict>
                </mc:Fallback>
              </mc:AlternateContent>
            </w:r>
            <w:r w:rsidRPr="00E77838">
              <w:rPr>
                <w:b w:val="0"/>
                <w:i/>
              </w:rPr>
              <w:t>Sơn L</w:t>
            </w:r>
            <w:r>
              <w:rPr>
                <w:b w:val="0"/>
                <w:i/>
              </w:rPr>
              <w:t xml:space="preserve">a, ngày  </w:t>
            </w:r>
            <w:r w:rsidR="00305F82">
              <w:rPr>
                <w:b w:val="0"/>
                <w:i/>
              </w:rPr>
              <w:t>29</w:t>
            </w:r>
            <w:r w:rsidRPr="00E77838">
              <w:rPr>
                <w:b w:val="0"/>
                <w:i/>
              </w:rPr>
              <w:t xml:space="preserve"> tháng </w:t>
            </w:r>
            <w:r>
              <w:rPr>
                <w:b w:val="0"/>
                <w:i/>
              </w:rPr>
              <w:t>11</w:t>
            </w:r>
            <w:r w:rsidRPr="00E77838">
              <w:rPr>
                <w:b w:val="0"/>
                <w:i/>
              </w:rPr>
              <w:t xml:space="preserve"> năm 201</w:t>
            </w:r>
            <w:r>
              <w:rPr>
                <w:b w:val="0"/>
                <w:i/>
              </w:rPr>
              <w:t>7</w:t>
            </w:r>
          </w:p>
        </w:tc>
      </w:tr>
    </w:tbl>
    <w:p w14:paraId="24375135" w14:textId="51DAED3D" w:rsidR="00AA7982" w:rsidRDefault="00AA7982" w:rsidP="00AA7982">
      <w:pPr>
        <w:widowControl w:val="0"/>
        <w:shd w:val="clear" w:color="auto" w:fill="FFFFFF"/>
        <w:spacing w:before="120"/>
        <w:jc w:val="center"/>
        <w:rPr>
          <w:bCs/>
          <w:color w:val="000000"/>
          <w:szCs w:val="28"/>
        </w:rPr>
      </w:pPr>
    </w:p>
    <w:p w14:paraId="5FB3EC0F" w14:textId="77777777" w:rsidR="001E5F12" w:rsidRPr="001E5F12" w:rsidRDefault="001E5F12" w:rsidP="001E5F12">
      <w:pPr>
        <w:widowControl w:val="0"/>
        <w:shd w:val="clear" w:color="auto" w:fill="FFFFFF"/>
        <w:spacing w:before="40"/>
        <w:jc w:val="center"/>
        <w:rPr>
          <w:rFonts w:eastAsia="Calibri"/>
          <w:bCs/>
          <w:color w:val="000000"/>
          <w:szCs w:val="28"/>
        </w:rPr>
      </w:pPr>
      <w:r w:rsidRPr="001E5F12">
        <w:rPr>
          <w:rFonts w:eastAsia="Calibri"/>
          <w:bCs/>
          <w:color w:val="000000"/>
          <w:szCs w:val="28"/>
        </w:rPr>
        <w:t>QUYẾT ĐỊNH</w:t>
      </w:r>
    </w:p>
    <w:p w14:paraId="1473E5ED" w14:textId="77777777" w:rsidR="001E5F12" w:rsidRPr="001E5F12" w:rsidRDefault="001E5F12" w:rsidP="001E5F12">
      <w:pPr>
        <w:widowControl w:val="0"/>
        <w:shd w:val="clear" w:color="auto" w:fill="FFFFFF"/>
        <w:spacing w:before="40"/>
        <w:jc w:val="center"/>
        <w:rPr>
          <w:rFonts w:eastAsia="Calibri"/>
          <w:szCs w:val="26"/>
        </w:rPr>
      </w:pPr>
      <w:r w:rsidRPr="001E5F12">
        <w:rPr>
          <w:rFonts w:eastAsia="Calibri"/>
          <w:szCs w:val="26"/>
        </w:rPr>
        <w:t>Về việc phê duyệt Đề án bổ sung hỗ trợ người có công</w:t>
      </w:r>
      <w:r w:rsidRPr="001E5F12">
        <w:rPr>
          <w:rFonts w:eastAsia="Calibri"/>
          <w:szCs w:val="26"/>
        </w:rPr>
        <w:br/>
        <w:t xml:space="preserve"> với cách mạng về nhà ở trên địa bàn tỉnh Sơn La </w:t>
      </w:r>
    </w:p>
    <w:p w14:paraId="3D486CD8" w14:textId="4582AEFF" w:rsidR="001E5F12" w:rsidRPr="001E5F12" w:rsidRDefault="001E5F12" w:rsidP="001E5F12">
      <w:pPr>
        <w:widowControl w:val="0"/>
        <w:shd w:val="clear" w:color="auto" w:fill="FFFFFF"/>
        <w:spacing w:before="120"/>
        <w:jc w:val="center"/>
        <w:rPr>
          <w:rFonts w:eastAsia="Calibri"/>
          <w:bCs/>
          <w:color w:val="000000"/>
          <w:szCs w:val="28"/>
        </w:rPr>
      </w:pPr>
      <w:r>
        <w:rPr>
          <w:rFonts w:eastAsia="Calibri"/>
          <w:noProof/>
          <w:szCs w:val="22"/>
        </w:rPr>
        <mc:AlternateContent>
          <mc:Choice Requires="wps">
            <w:drawing>
              <wp:anchor distT="4294967295" distB="4294967295" distL="114300" distR="114300" simplePos="0" relativeHeight="251669504" behindDoc="0" locked="0" layoutInCell="1" allowOverlap="1" wp14:anchorId="6DE75BA6" wp14:editId="3F8DFF29">
                <wp:simplePos x="0" y="0"/>
                <wp:positionH relativeFrom="column">
                  <wp:posOffset>2319655</wp:posOffset>
                </wp:positionH>
                <wp:positionV relativeFrom="paragraph">
                  <wp:posOffset>20954</wp:posOffset>
                </wp:positionV>
                <wp:extent cx="1080135" cy="0"/>
                <wp:effectExtent l="0" t="0" r="2476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65pt,1.65pt" to="267.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sA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"/>
            </w:pict>
          </mc:Fallback>
        </mc:AlternateContent>
      </w:r>
    </w:p>
    <w:p w14:paraId="1E8479B4" w14:textId="77777777" w:rsidR="001E5F12" w:rsidRPr="001E5F12" w:rsidRDefault="001E5F12" w:rsidP="001E5F12">
      <w:pPr>
        <w:widowControl w:val="0"/>
        <w:shd w:val="clear" w:color="auto" w:fill="FFFFFF"/>
        <w:spacing w:before="120"/>
        <w:jc w:val="center"/>
        <w:rPr>
          <w:rFonts w:eastAsia="Calibri"/>
          <w:bCs/>
          <w:color w:val="000000"/>
          <w:sz w:val="2"/>
          <w:szCs w:val="28"/>
        </w:rPr>
      </w:pPr>
    </w:p>
    <w:p w14:paraId="5B3DC30F" w14:textId="77777777" w:rsidR="001E5F12" w:rsidRPr="001E5F12" w:rsidRDefault="001E5F12" w:rsidP="001E5F12">
      <w:pPr>
        <w:widowControl w:val="0"/>
        <w:shd w:val="clear" w:color="auto" w:fill="FFFFFF"/>
        <w:spacing w:before="120"/>
        <w:jc w:val="center"/>
        <w:rPr>
          <w:rFonts w:eastAsia="Calibri"/>
          <w:bCs/>
          <w:color w:val="000000"/>
          <w:szCs w:val="28"/>
        </w:rPr>
      </w:pPr>
      <w:r w:rsidRPr="001E5F12">
        <w:rPr>
          <w:rFonts w:eastAsia="Calibri"/>
          <w:bCs/>
          <w:color w:val="000000"/>
          <w:szCs w:val="28"/>
        </w:rPr>
        <w:t>ỦY BAN NHÂN DÂN TỈNH SƠN LA</w:t>
      </w:r>
    </w:p>
    <w:p w14:paraId="6B70FA07" w14:textId="77777777" w:rsidR="001E5F12" w:rsidRPr="001E5F12" w:rsidRDefault="001E5F12" w:rsidP="001E5F12">
      <w:pPr>
        <w:widowControl w:val="0"/>
        <w:shd w:val="clear" w:color="auto" w:fill="FFFFFF"/>
        <w:jc w:val="center"/>
        <w:rPr>
          <w:rFonts w:eastAsia="Calibri"/>
          <w:bCs/>
          <w:color w:val="000000"/>
          <w:szCs w:val="28"/>
        </w:rPr>
      </w:pPr>
    </w:p>
    <w:p w14:paraId="6834C7BD" w14:textId="77777777" w:rsidR="001E5F12" w:rsidRPr="001E5F12" w:rsidRDefault="001E5F12" w:rsidP="001E5F12">
      <w:pPr>
        <w:widowControl w:val="0"/>
        <w:shd w:val="clear" w:color="auto" w:fill="FFFFFF"/>
        <w:spacing w:before="120"/>
        <w:ind w:firstLine="720"/>
        <w:jc w:val="both"/>
        <w:rPr>
          <w:rFonts w:eastAsia="Calibri"/>
          <w:iCs/>
          <w:szCs w:val="28"/>
          <w:lang w:val="fr-FR"/>
        </w:rPr>
      </w:pPr>
      <w:r w:rsidRPr="001E5F12">
        <w:rPr>
          <w:rFonts w:eastAsia="Calibri"/>
          <w:b w:val="0"/>
          <w:iCs/>
          <w:szCs w:val="28"/>
          <w:lang w:val="fr-FR"/>
        </w:rPr>
        <w:t>Căn cứ Luật Tổ chức chính quyền địa phương số 77/2015/QH13 ngày 19 tháng 6 năm 2015;</w:t>
      </w:r>
    </w:p>
    <w:p w14:paraId="4BDF9EC3" w14:textId="77777777" w:rsidR="001E5F12" w:rsidRPr="001E5F12" w:rsidRDefault="001E5F12" w:rsidP="001E5F12">
      <w:pPr>
        <w:widowControl w:val="0"/>
        <w:shd w:val="clear" w:color="auto" w:fill="FFFFFF"/>
        <w:spacing w:before="120"/>
        <w:ind w:firstLine="720"/>
        <w:jc w:val="both"/>
        <w:rPr>
          <w:rFonts w:eastAsia="Calibri"/>
          <w:iCs/>
          <w:color w:val="000000"/>
          <w:szCs w:val="28"/>
          <w:lang w:val="fr-FR"/>
        </w:rPr>
      </w:pPr>
      <w:r w:rsidRPr="001E5F12">
        <w:rPr>
          <w:rFonts w:eastAsia="Calibri"/>
          <w:b w:val="0"/>
          <w:iCs/>
          <w:szCs w:val="28"/>
          <w:lang w:val="fr-FR"/>
        </w:rPr>
        <w:t xml:space="preserve">Căn cứ </w:t>
      </w:r>
      <w:r w:rsidRPr="001E5F12">
        <w:rPr>
          <w:rFonts w:eastAsia="Calibri"/>
          <w:b w:val="0"/>
          <w:iCs/>
          <w:color w:val="000000"/>
          <w:szCs w:val="28"/>
          <w:lang w:val="fr-FR"/>
        </w:rPr>
        <w:t>Quyết định số 22/2013/QĐ-TTg ngày 26 tháng 4 năm 2013 của Thủ tướng Chính phủ về hỗ trợ người có công với cách mạng về nhà ở;</w:t>
      </w:r>
    </w:p>
    <w:p w14:paraId="5CDA7767" w14:textId="77777777" w:rsidR="001E5F12" w:rsidRPr="001E5F12" w:rsidRDefault="001E5F12" w:rsidP="001E5F12">
      <w:pPr>
        <w:widowControl w:val="0"/>
        <w:shd w:val="clear" w:color="auto" w:fill="FFFFFF"/>
        <w:spacing w:before="120"/>
        <w:ind w:firstLine="720"/>
        <w:jc w:val="both"/>
        <w:rPr>
          <w:rFonts w:eastAsia="Calibri"/>
          <w:iCs/>
          <w:color w:val="000000"/>
          <w:szCs w:val="28"/>
          <w:lang w:val="fr-FR"/>
        </w:rPr>
      </w:pPr>
      <w:r w:rsidRPr="001E5F12">
        <w:rPr>
          <w:rFonts w:eastAsia="Calibri"/>
          <w:b w:val="0"/>
          <w:iCs/>
          <w:color w:val="000000"/>
          <w:szCs w:val="28"/>
          <w:lang w:val="fr-FR"/>
        </w:rPr>
        <w:t>Nghị quyết số 63/NQ-CP ngày 25 tháng 7 năm 2017 của Chính phủ về việc thực hiện chính sách hỗ trợ nhà ở đối với người có công với cách mạng theo Quyết định số 22/2013/QĐ-TTg ngày 26 tháng 4 năm 2013 của Thủ tướng Chính phủ;</w:t>
      </w:r>
    </w:p>
    <w:p w14:paraId="44239F15" w14:textId="77777777" w:rsidR="001E5F12" w:rsidRPr="001E5F12" w:rsidRDefault="001E5F12" w:rsidP="001E5F12">
      <w:pPr>
        <w:widowControl w:val="0"/>
        <w:shd w:val="clear" w:color="auto" w:fill="FFFFFF"/>
        <w:spacing w:before="120"/>
        <w:ind w:firstLine="720"/>
        <w:jc w:val="both"/>
        <w:rPr>
          <w:rFonts w:eastAsia="Calibri"/>
          <w:iCs/>
          <w:color w:val="000000"/>
          <w:spacing w:val="2"/>
          <w:szCs w:val="28"/>
          <w:lang w:val="fr-FR"/>
        </w:rPr>
      </w:pPr>
      <w:r w:rsidRPr="001E5F12">
        <w:rPr>
          <w:rFonts w:eastAsia="Calibri"/>
          <w:b w:val="0"/>
          <w:iCs/>
          <w:color w:val="000000"/>
          <w:spacing w:val="2"/>
          <w:szCs w:val="28"/>
          <w:lang w:val="fr-FR"/>
        </w:rPr>
        <w:t xml:space="preserve">Căn cứ Thông tư số 09/2013/TT-BXD ngày 01 tháng 7 năm 2013 của Bộ Xây dựng hướng dẫn thực hiện Quyết định số 22/2013/QĐ-TTg ngày 26 tháng 4 năm 2013 của Thủ tướng Chính phủ về </w:t>
      </w:r>
      <w:r w:rsidRPr="001E5F12">
        <w:rPr>
          <w:rFonts w:eastAsia="Calibri"/>
          <w:b w:val="0"/>
          <w:spacing w:val="2"/>
          <w:szCs w:val="28"/>
          <w:lang w:val="fr-FR"/>
        </w:rPr>
        <w:t xml:space="preserve">hỗ </w:t>
      </w:r>
      <w:r w:rsidRPr="001E5F12">
        <w:rPr>
          <w:rFonts w:eastAsia="Calibri"/>
          <w:b w:val="0"/>
          <w:iCs/>
          <w:color w:val="000000"/>
          <w:spacing w:val="2"/>
          <w:szCs w:val="28"/>
          <w:lang w:val="fr-FR"/>
        </w:rPr>
        <w:t>người có công với cách mạng về nhà ở;</w:t>
      </w:r>
    </w:p>
    <w:p w14:paraId="259ABB5A" w14:textId="77777777" w:rsidR="001E5F12" w:rsidRPr="001E5F12" w:rsidRDefault="001E5F12" w:rsidP="001E5F12">
      <w:pPr>
        <w:widowControl w:val="0"/>
        <w:spacing w:before="120"/>
        <w:ind w:firstLine="720"/>
        <w:jc w:val="both"/>
        <w:rPr>
          <w:rFonts w:eastAsia="Calibri"/>
          <w:iCs/>
          <w:color w:val="000000"/>
          <w:szCs w:val="28"/>
          <w:lang w:val="fr-FR"/>
        </w:rPr>
      </w:pPr>
      <w:r w:rsidRPr="001E5F12">
        <w:rPr>
          <w:rFonts w:eastAsia="Calibri"/>
          <w:b w:val="0"/>
          <w:iCs/>
          <w:color w:val="000000"/>
          <w:szCs w:val="28"/>
          <w:lang w:val="fr-FR"/>
        </w:rPr>
        <w:t>Căn cứ Thông tư số 98/2013/TT-BTC ngày 24 tháng 7 năm 2013 của Bộ Tài chính hướng dẫn việc quản lý, cấp phát, thanh toán, quyết toán nguồn vốn hỗ trợ người có công với cách mạng về nhà ở;</w:t>
      </w:r>
    </w:p>
    <w:p w14:paraId="3C12338D" w14:textId="77777777" w:rsidR="001E5F12" w:rsidRPr="001E5F12" w:rsidRDefault="001E5F12" w:rsidP="001E5F12">
      <w:pPr>
        <w:widowControl w:val="0"/>
        <w:shd w:val="clear" w:color="auto" w:fill="FFFFFF"/>
        <w:spacing w:before="120"/>
        <w:ind w:firstLine="720"/>
        <w:jc w:val="both"/>
        <w:rPr>
          <w:rFonts w:eastAsia="Calibri"/>
          <w:iCs/>
          <w:color w:val="000000"/>
          <w:spacing w:val="2"/>
          <w:szCs w:val="28"/>
          <w:lang w:val="fr-FR"/>
        </w:rPr>
      </w:pPr>
      <w:r w:rsidRPr="001E5F12">
        <w:rPr>
          <w:rFonts w:eastAsia="Calibri"/>
          <w:b w:val="0"/>
          <w:iCs/>
          <w:color w:val="000000"/>
          <w:spacing w:val="2"/>
          <w:szCs w:val="28"/>
          <w:lang w:val="fr-FR"/>
        </w:rPr>
        <w:t>Căn cứ Công văn số 1044/TT HĐND ngày 27 tháng 11 năm 2017 của của Thường trực HĐND tỉnh về chủ trương sử dụng nguồn vốn ngân sách nhà nước để triển khai thực hiện hỗ trợ người có công với cách mạng về nhà ở trên địa bàn tỉnh;</w:t>
      </w:r>
    </w:p>
    <w:p w14:paraId="2150897B" w14:textId="77777777" w:rsidR="001E5F12" w:rsidRPr="001E5F12" w:rsidRDefault="001E5F12" w:rsidP="001E5F12">
      <w:pPr>
        <w:widowControl w:val="0"/>
        <w:shd w:val="clear" w:color="auto" w:fill="FFFFFF"/>
        <w:spacing w:before="120"/>
        <w:ind w:firstLine="720"/>
        <w:jc w:val="both"/>
        <w:rPr>
          <w:rFonts w:eastAsia="Calibri"/>
          <w:iCs/>
          <w:color w:val="000000"/>
          <w:szCs w:val="28"/>
          <w:lang w:val="fr-FR"/>
        </w:rPr>
      </w:pPr>
      <w:r w:rsidRPr="001E5F12">
        <w:rPr>
          <w:rFonts w:eastAsia="Calibri"/>
          <w:b w:val="0"/>
          <w:iCs/>
          <w:color w:val="000000"/>
          <w:szCs w:val="28"/>
          <w:lang w:val="fr-FR"/>
        </w:rPr>
        <w:t>Theo đề nghị của Giám đốc Sở Xây dựng tại Tờ trình số 355/TTr-SXD ngày 13 tháng 11 năm 2017,</w:t>
      </w:r>
    </w:p>
    <w:p w14:paraId="29B704AF" w14:textId="77777777" w:rsidR="001E5F12" w:rsidRPr="001E5F12" w:rsidRDefault="001E5F12" w:rsidP="001E5F12">
      <w:pPr>
        <w:widowControl w:val="0"/>
        <w:spacing w:before="80"/>
        <w:jc w:val="center"/>
        <w:rPr>
          <w:rFonts w:eastAsia="Calibri"/>
          <w:bCs/>
          <w:color w:val="000000"/>
          <w:szCs w:val="28"/>
        </w:rPr>
      </w:pPr>
    </w:p>
    <w:p w14:paraId="6D3B6E9C" w14:textId="77777777" w:rsidR="001E5F12" w:rsidRPr="001E5F12" w:rsidRDefault="001E5F12" w:rsidP="001E5F12">
      <w:pPr>
        <w:widowControl w:val="0"/>
        <w:spacing w:before="80"/>
        <w:jc w:val="center"/>
        <w:rPr>
          <w:rFonts w:eastAsia="Calibri"/>
          <w:bCs/>
          <w:color w:val="000000"/>
          <w:szCs w:val="28"/>
        </w:rPr>
      </w:pPr>
      <w:r w:rsidRPr="001E5F12">
        <w:rPr>
          <w:rFonts w:eastAsia="Calibri"/>
          <w:bCs/>
          <w:color w:val="000000"/>
          <w:szCs w:val="28"/>
        </w:rPr>
        <w:t>QUYẾT ĐỊNH:</w:t>
      </w:r>
    </w:p>
    <w:p w14:paraId="1C0F49FD" w14:textId="77777777" w:rsidR="001E5F12" w:rsidRPr="001E5F12" w:rsidRDefault="001E5F12" w:rsidP="001E5F12">
      <w:pPr>
        <w:widowControl w:val="0"/>
        <w:spacing w:before="80"/>
        <w:jc w:val="center"/>
        <w:rPr>
          <w:rFonts w:eastAsia="Calibri"/>
          <w:iCs/>
          <w:color w:val="000000"/>
          <w:szCs w:val="28"/>
        </w:rPr>
      </w:pPr>
    </w:p>
    <w:p w14:paraId="1196375E" w14:textId="77777777" w:rsidR="001E5F12" w:rsidRPr="001E5F12" w:rsidRDefault="001E5F12" w:rsidP="001E5F12">
      <w:pPr>
        <w:widowControl w:val="0"/>
        <w:spacing w:before="120"/>
        <w:ind w:firstLine="720"/>
        <w:jc w:val="both"/>
        <w:rPr>
          <w:rFonts w:eastAsia="Calibri"/>
          <w:iCs/>
          <w:color w:val="000000"/>
          <w:szCs w:val="28"/>
        </w:rPr>
      </w:pPr>
      <w:r w:rsidRPr="001E5F12">
        <w:rPr>
          <w:rFonts w:eastAsia="Calibri"/>
          <w:iCs/>
          <w:color w:val="000000"/>
          <w:szCs w:val="28"/>
        </w:rPr>
        <w:t>Điều 1.</w:t>
      </w:r>
      <w:r w:rsidRPr="001E5F12">
        <w:rPr>
          <w:rFonts w:eastAsia="Calibri"/>
          <w:b w:val="0"/>
          <w:iCs/>
          <w:color w:val="000000"/>
          <w:szCs w:val="28"/>
        </w:rPr>
        <w:t xml:space="preserve"> Phê duyệt đề án bổ sung hỗ trợ người có công với cách mạng về nhà ở trên địa bàn tỉnh Sơn La </w:t>
      </w:r>
      <w:r w:rsidRPr="001E5F12">
        <w:rPr>
          <w:rFonts w:eastAsia="Calibri"/>
          <w:b w:val="0"/>
          <w:i/>
          <w:iCs/>
          <w:color w:val="000000"/>
          <w:szCs w:val="28"/>
        </w:rPr>
        <w:t>(có Đề án kèm theo)</w:t>
      </w:r>
      <w:r w:rsidRPr="001E5F12">
        <w:rPr>
          <w:rFonts w:eastAsia="Calibri"/>
          <w:b w:val="0"/>
          <w:iCs/>
          <w:color w:val="000000"/>
          <w:szCs w:val="28"/>
        </w:rPr>
        <w:t>.</w:t>
      </w:r>
    </w:p>
    <w:p w14:paraId="4AD6DD6D" w14:textId="77777777" w:rsidR="001E5F12" w:rsidRPr="001E5F12" w:rsidRDefault="001E5F12" w:rsidP="001E5F12">
      <w:pPr>
        <w:widowControl w:val="0"/>
        <w:spacing w:before="120"/>
        <w:ind w:firstLine="720"/>
        <w:jc w:val="both"/>
        <w:rPr>
          <w:rFonts w:eastAsia="Calibri"/>
          <w:iCs/>
          <w:color w:val="000000"/>
          <w:szCs w:val="28"/>
        </w:rPr>
      </w:pPr>
      <w:r w:rsidRPr="001E5F12">
        <w:rPr>
          <w:rFonts w:eastAsia="Calibri"/>
          <w:iCs/>
          <w:color w:val="000000"/>
          <w:szCs w:val="28"/>
        </w:rPr>
        <w:lastRenderedPageBreak/>
        <w:t>Điều 2.</w:t>
      </w:r>
      <w:r w:rsidRPr="001E5F12">
        <w:rPr>
          <w:rFonts w:eastAsia="Calibri"/>
          <w:b w:val="0"/>
          <w:iCs/>
          <w:color w:val="000000"/>
          <w:szCs w:val="28"/>
        </w:rPr>
        <w:t xml:space="preserve"> Quyết định này có hiệu lực thi hành từ ngày ký. </w:t>
      </w:r>
    </w:p>
    <w:p w14:paraId="2FF974FE" w14:textId="77777777" w:rsidR="001E5F12" w:rsidRPr="001E5F12" w:rsidRDefault="001E5F12" w:rsidP="001E5F12">
      <w:pPr>
        <w:widowControl w:val="0"/>
        <w:spacing w:before="120"/>
        <w:ind w:firstLine="720"/>
        <w:jc w:val="both"/>
        <w:rPr>
          <w:rFonts w:eastAsia="Calibri"/>
          <w:b w:val="0"/>
          <w:iCs/>
          <w:color w:val="000000"/>
          <w:szCs w:val="28"/>
        </w:rPr>
      </w:pPr>
      <w:r w:rsidRPr="001E5F12">
        <w:rPr>
          <w:rFonts w:eastAsia="Calibri"/>
          <w:iCs/>
          <w:color w:val="000000"/>
          <w:szCs w:val="28"/>
        </w:rPr>
        <w:t>Điều 3.</w:t>
      </w:r>
      <w:r w:rsidRPr="001E5F12">
        <w:rPr>
          <w:rFonts w:eastAsia="Calibri"/>
          <w:b w:val="0"/>
          <w:iCs/>
          <w:color w:val="000000"/>
          <w:szCs w:val="28"/>
        </w:rPr>
        <w:t xml:space="preserve"> Chánh Văn phòng UBND tỉnh; Giám đốc các sở: Xây dựng, Kế hoạch và Đầu tư, Tài chính, Lao động - Thương binh và xã hội; Chủ tịch Hội Cựu chiến binh tỉnh; Chủ tịch UBND các huyện, thành phố; Thủ trưởng các đơn vị và cá nhân có liên quan chịu trách nhiệm thi hành Quyết định này./.</w:t>
      </w:r>
    </w:p>
    <w:p w14:paraId="79EEDF76" w14:textId="77777777" w:rsidR="00AA7982" w:rsidRDefault="00AA7982" w:rsidP="00AA7982">
      <w:pPr>
        <w:widowControl w:val="0"/>
        <w:spacing w:after="120" w:line="300" w:lineRule="exact"/>
        <w:ind w:firstLine="709"/>
        <w:jc w:val="both"/>
        <w:rPr>
          <w:b w:val="0"/>
          <w:iCs/>
          <w:color w:val="000000"/>
          <w:szCs w:val="28"/>
        </w:rPr>
      </w:pPr>
    </w:p>
    <w:tbl>
      <w:tblPr>
        <w:tblW w:w="9106" w:type="dxa"/>
        <w:tblInd w:w="74" w:type="dxa"/>
        <w:tblLook w:val="04A0" w:firstRow="1" w:lastRow="0" w:firstColumn="1" w:lastColumn="0" w:noHBand="0" w:noVBand="1"/>
      </w:tblPr>
      <w:tblGrid>
        <w:gridCol w:w="4996"/>
        <w:gridCol w:w="4110"/>
      </w:tblGrid>
      <w:tr w:rsidR="00AA7982" w:rsidRPr="00B13BEC" w14:paraId="588C4691" w14:textId="77777777" w:rsidTr="001E5F12">
        <w:tc>
          <w:tcPr>
            <w:tcW w:w="4996" w:type="dxa"/>
          </w:tcPr>
          <w:p w14:paraId="5BFFB24B" w14:textId="77777777" w:rsidR="00AA7982" w:rsidRPr="00B13BEC" w:rsidRDefault="00AA7982" w:rsidP="00721B94">
            <w:pPr>
              <w:widowControl w:val="0"/>
              <w:rPr>
                <w:i/>
                <w:sz w:val="24"/>
                <w:szCs w:val="24"/>
              </w:rPr>
            </w:pPr>
            <w:r w:rsidRPr="00B13BEC">
              <w:rPr>
                <w:i/>
                <w:sz w:val="24"/>
                <w:szCs w:val="24"/>
              </w:rPr>
              <w:t>Nơi nhận:</w:t>
            </w:r>
          </w:p>
          <w:p w14:paraId="7B67CDF8" w14:textId="77777777" w:rsidR="00AA7982" w:rsidRDefault="00AA7982" w:rsidP="00721B94">
            <w:pPr>
              <w:widowControl w:val="0"/>
              <w:rPr>
                <w:b w:val="0"/>
                <w:sz w:val="22"/>
                <w:szCs w:val="22"/>
              </w:rPr>
            </w:pPr>
            <w:r>
              <w:rPr>
                <w:b w:val="0"/>
                <w:sz w:val="22"/>
                <w:szCs w:val="22"/>
              </w:rPr>
              <w:t>- Các Bộ: KH&amp;ĐT, Tài chính,</w:t>
            </w:r>
            <w:r w:rsidRPr="00B13BEC">
              <w:rPr>
                <w:b w:val="0"/>
                <w:sz w:val="22"/>
                <w:szCs w:val="22"/>
              </w:rPr>
              <w:t xml:space="preserve"> Xây dựng</w:t>
            </w:r>
            <w:r>
              <w:rPr>
                <w:b w:val="0"/>
                <w:sz w:val="22"/>
                <w:szCs w:val="22"/>
              </w:rPr>
              <w:t xml:space="preserve">, </w:t>
            </w:r>
          </w:p>
          <w:p w14:paraId="5855A46B" w14:textId="77777777" w:rsidR="00AA7982" w:rsidRPr="00B13BEC" w:rsidRDefault="00AA7982" w:rsidP="00721B94">
            <w:pPr>
              <w:widowControl w:val="0"/>
              <w:rPr>
                <w:b w:val="0"/>
                <w:sz w:val="22"/>
                <w:szCs w:val="22"/>
              </w:rPr>
            </w:pPr>
            <w:r>
              <w:rPr>
                <w:b w:val="0"/>
                <w:sz w:val="22"/>
                <w:szCs w:val="22"/>
              </w:rPr>
              <w:t>LĐ-TB&amp;XH (b/c)</w:t>
            </w:r>
            <w:r w:rsidRPr="00B13BEC">
              <w:rPr>
                <w:b w:val="0"/>
                <w:sz w:val="22"/>
                <w:szCs w:val="22"/>
              </w:rPr>
              <w:t>;</w:t>
            </w:r>
          </w:p>
          <w:p w14:paraId="68918A7D" w14:textId="77777777" w:rsidR="00AA7982" w:rsidRPr="00B13BEC" w:rsidRDefault="00AA7982" w:rsidP="00721B94">
            <w:pPr>
              <w:widowControl w:val="0"/>
              <w:rPr>
                <w:b w:val="0"/>
                <w:sz w:val="22"/>
                <w:szCs w:val="22"/>
              </w:rPr>
            </w:pPr>
            <w:r w:rsidRPr="00B13BEC">
              <w:rPr>
                <w:b w:val="0"/>
                <w:sz w:val="22"/>
                <w:szCs w:val="22"/>
              </w:rPr>
              <w:t xml:space="preserve">- </w:t>
            </w:r>
            <w:r>
              <w:rPr>
                <w:b w:val="0"/>
                <w:sz w:val="22"/>
                <w:szCs w:val="22"/>
              </w:rPr>
              <w:t xml:space="preserve">Thường trực </w:t>
            </w:r>
            <w:r w:rsidRPr="00B13BEC">
              <w:rPr>
                <w:b w:val="0"/>
                <w:sz w:val="22"/>
                <w:szCs w:val="22"/>
              </w:rPr>
              <w:t>Tỉnh ủy</w:t>
            </w:r>
            <w:r>
              <w:rPr>
                <w:b w:val="0"/>
                <w:sz w:val="22"/>
                <w:szCs w:val="22"/>
              </w:rPr>
              <w:t xml:space="preserve">, </w:t>
            </w:r>
            <w:r w:rsidRPr="00B13BEC">
              <w:rPr>
                <w:b w:val="0"/>
                <w:sz w:val="22"/>
                <w:szCs w:val="22"/>
              </w:rPr>
              <w:t>HĐND tỉnh</w:t>
            </w:r>
            <w:r>
              <w:rPr>
                <w:b w:val="0"/>
                <w:sz w:val="22"/>
                <w:szCs w:val="22"/>
              </w:rPr>
              <w:t xml:space="preserve"> (b/c)</w:t>
            </w:r>
            <w:r w:rsidRPr="00B13BEC">
              <w:rPr>
                <w:b w:val="0"/>
                <w:sz w:val="22"/>
                <w:szCs w:val="22"/>
              </w:rPr>
              <w:t>;</w:t>
            </w:r>
          </w:p>
          <w:p w14:paraId="327AD3A6" w14:textId="77777777" w:rsidR="00AA7982" w:rsidRDefault="00AA7982" w:rsidP="00721B94">
            <w:pPr>
              <w:widowControl w:val="0"/>
              <w:rPr>
                <w:b w:val="0"/>
                <w:sz w:val="22"/>
                <w:szCs w:val="22"/>
              </w:rPr>
            </w:pPr>
            <w:r>
              <w:rPr>
                <w:b w:val="0"/>
                <w:sz w:val="22"/>
                <w:szCs w:val="22"/>
              </w:rPr>
              <w:t>- Đ/c Chủ tịch UBND tỉnh (b/c);</w:t>
            </w:r>
          </w:p>
          <w:p w14:paraId="2D1652E9" w14:textId="77777777" w:rsidR="00AA7982" w:rsidRPr="00B13BEC" w:rsidRDefault="00AA7982" w:rsidP="00721B94">
            <w:pPr>
              <w:widowControl w:val="0"/>
              <w:rPr>
                <w:b w:val="0"/>
                <w:sz w:val="22"/>
                <w:szCs w:val="22"/>
              </w:rPr>
            </w:pPr>
            <w:r>
              <w:rPr>
                <w:b w:val="0"/>
                <w:sz w:val="22"/>
                <w:szCs w:val="22"/>
              </w:rPr>
              <w:t>- Các Đ/c Phó Chủ tịch UBND tỉnh;</w:t>
            </w:r>
          </w:p>
          <w:p w14:paraId="4C7772AF" w14:textId="77777777" w:rsidR="00AA7982" w:rsidRPr="00B13BEC" w:rsidRDefault="00AA7982" w:rsidP="00721B94">
            <w:pPr>
              <w:widowControl w:val="0"/>
              <w:rPr>
                <w:b w:val="0"/>
                <w:sz w:val="22"/>
                <w:szCs w:val="22"/>
              </w:rPr>
            </w:pPr>
            <w:r w:rsidRPr="00B13BEC">
              <w:rPr>
                <w:b w:val="0"/>
                <w:sz w:val="22"/>
                <w:szCs w:val="22"/>
              </w:rPr>
              <w:t>- UBMT Tổ quốc Việt Nam tỉnh;</w:t>
            </w:r>
          </w:p>
          <w:p w14:paraId="1D778CB3" w14:textId="77777777" w:rsidR="00AA7982" w:rsidRPr="00B13BEC" w:rsidRDefault="00AA7982" w:rsidP="00721B94">
            <w:pPr>
              <w:widowControl w:val="0"/>
              <w:rPr>
                <w:b w:val="0"/>
                <w:sz w:val="22"/>
                <w:szCs w:val="22"/>
              </w:rPr>
            </w:pPr>
            <w:r w:rsidRPr="00B13BEC">
              <w:rPr>
                <w:b w:val="0"/>
                <w:sz w:val="22"/>
                <w:szCs w:val="22"/>
              </w:rPr>
              <w:t xml:space="preserve">- Như Điều </w:t>
            </w:r>
            <w:r>
              <w:rPr>
                <w:b w:val="0"/>
                <w:sz w:val="22"/>
                <w:szCs w:val="22"/>
              </w:rPr>
              <w:t>3</w:t>
            </w:r>
            <w:r w:rsidRPr="00B13BEC">
              <w:rPr>
                <w:b w:val="0"/>
                <w:sz w:val="22"/>
                <w:szCs w:val="22"/>
              </w:rPr>
              <w:t>;</w:t>
            </w:r>
          </w:p>
          <w:p w14:paraId="0E5D82CD" w14:textId="77777777" w:rsidR="00AA7982" w:rsidRPr="00B13BEC" w:rsidRDefault="00AA7982" w:rsidP="00721B94">
            <w:pPr>
              <w:widowControl w:val="0"/>
              <w:rPr>
                <w:b w:val="0"/>
                <w:sz w:val="22"/>
                <w:szCs w:val="22"/>
              </w:rPr>
            </w:pPr>
            <w:r>
              <w:rPr>
                <w:b w:val="0"/>
                <w:sz w:val="22"/>
                <w:szCs w:val="22"/>
              </w:rPr>
              <w:t>- Lưu: VT, KT(Đạt). 35bản.</w:t>
            </w:r>
          </w:p>
        </w:tc>
        <w:tc>
          <w:tcPr>
            <w:tcW w:w="4110" w:type="dxa"/>
          </w:tcPr>
          <w:p w14:paraId="346FA8CC" w14:textId="77777777" w:rsidR="00AA7982" w:rsidRPr="00C01D49" w:rsidRDefault="00AA7982" w:rsidP="00721B94">
            <w:pPr>
              <w:widowControl w:val="0"/>
              <w:jc w:val="center"/>
              <w:rPr>
                <w:bCs/>
                <w:sz w:val="26"/>
                <w:szCs w:val="28"/>
              </w:rPr>
            </w:pPr>
            <w:r w:rsidRPr="00C01D49">
              <w:rPr>
                <w:bCs/>
                <w:sz w:val="26"/>
              </w:rPr>
              <w:t>TM. ỦY BAN NHÂN DÂN</w:t>
            </w:r>
            <w:r w:rsidRPr="00C01D49">
              <w:rPr>
                <w:bCs/>
                <w:sz w:val="26"/>
              </w:rPr>
              <w:br/>
            </w:r>
            <w:r w:rsidRPr="00C01D49">
              <w:rPr>
                <w:bCs/>
                <w:sz w:val="26"/>
                <w:szCs w:val="28"/>
              </w:rPr>
              <w:t>KT. CHỦ TỊCH</w:t>
            </w:r>
          </w:p>
          <w:p w14:paraId="3AAB6809" w14:textId="77777777" w:rsidR="00AA7982" w:rsidRDefault="00AA7982" w:rsidP="00721B94">
            <w:pPr>
              <w:widowControl w:val="0"/>
              <w:jc w:val="center"/>
              <w:rPr>
                <w:bCs/>
                <w:sz w:val="26"/>
                <w:szCs w:val="28"/>
              </w:rPr>
            </w:pPr>
            <w:r w:rsidRPr="00C01D49">
              <w:rPr>
                <w:bCs/>
                <w:sz w:val="26"/>
                <w:szCs w:val="28"/>
              </w:rPr>
              <w:t>PHÓ CHỦ TỊCH</w:t>
            </w:r>
          </w:p>
          <w:p w14:paraId="5CC2F783" w14:textId="77777777" w:rsidR="00AA7982" w:rsidRDefault="00AA7982" w:rsidP="00721B94">
            <w:pPr>
              <w:widowControl w:val="0"/>
              <w:jc w:val="center"/>
              <w:rPr>
                <w:bCs/>
                <w:sz w:val="26"/>
                <w:szCs w:val="28"/>
              </w:rPr>
            </w:pPr>
          </w:p>
          <w:p w14:paraId="3E9E390D" w14:textId="77777777" w:rsidR="00AA7982" w:rsidRDefault="00AA7982" w:rsidP="00721B94">
            <w:pPr>
              <w:widowControl w:val="0"/>
              <w:jc w:val="center"/>
              <w:rPr>
                <w:bCs/>
                <w:sz w:val="26"/>
                <w:szCs w:val="28"/>
              </w:rPr>
            </w:pPr>
          </w:p>
          <w:p w14:paraId="56FF871B" w14:textId="41804414" w:rsidR="00AA7982" w:rsidRPr="001E5F12" w:rsidRDefault="001E5F12" w:rsidP="00721B94">
            <w:pPr>
              <w:widowControl w:val="0"/>
              <w:jc w:val="center"/>
              <w:rPr>
                <w:b w:val="0"/>
                <w:bCs/>
                <w:sz w:val="26"/>
                <w:szCs w:val="28"/>
              </w:rPr>
            </w:pPr>
            <w:r w:rsidRPr="001E5F12">
              <w:rPr>
                <w:b w:val="0"/>
                <w:bCs/>
                <w:sz w:val="26"/>
                <w:szCs w:val="28"/>
              </w:rPr>
              <w:t>(Đã ký)</w:t>
            </w:r>
          </w:p>
          <w:p w14:paraId="23EEF96B" w14:textId="77777777" w:rsidR="00AA7982" w:rsidRDefault="00AA7982" w:rsidP="00721B94">
            <w:pPr>
              <w:widowControl w:val="0"/>
              <w:jc w:val="center"/>
              <w:rPr>
                <w:bCs/>
                <w:sz w:val="26"/>
                <w:szCs w:val="28"/>
              </w:rPr>
            </w:pPr>
          </w:p>
          <w:p w14:paraId="21E332D9" w14:textId="77777777" w:rsidR="00AA7982" w:rsidRPr="00884D2B" w:rsidRDefault="00AA7982" w:rsidP="00721B94">
            <w:pPr>
              <w:widowControl w:val="0"/>
              <w:jc w:val="center"/>
              <w:rPr>
                <w:bCs/>
                <w:szCs w:val="28"/>
              </w:rPr>
            </w:pPr>
          </w:p>
          <w:p w14:paraId="2422726B" w14:textId="77777777" w:rsidR="00AA7982" w:rsidRPr="00B13BEC" w:rsidRDefault="00AA7982" w:rsidP="00721B94">
            <w:pPr>
              <w:widowControl w:val="0"/>
              <w:jc w:val="center"/>
              <w:rPr>
                <w:b w:val="0"/>
                <w:iCs/>
                <w:color w:val="000000"/>
                <w:szCs w:val="28"/>
              </w:rPr>
            </w:pPr>
            <w:r w:rsidRPr="00884D2B">
              <w:rPr>
                <w:bCs/>
                <w:szCs w:val="28"/>
              </w:rPr>
              <w:t>Bùi Đức Hải</w:t>
            </w:r>
          </w:p>
        </w:tc>
      </w:tr>
    </w:tbl>
    <w:p w14:paraId="187BFE66" w14:textId="77777777" w:rsidR="00AA7982" w:rsidRDefault="00AA7982" w:rsidP="00AA7982">
      <w:pPr>
        <w:widowControl w:val="0"/>
        <w:spacing w:before="120" w:after="120"/>
        <w:ind w:firstLine="709"/>
        <w:jc w:val="both"/>
        <w:rPr>
          <w:b w:val="0"/>
          <w:iCs/>
          <w:color w:val="000000"/>
          <w:szCs w:val="28"/>
        </w:rPr>
      </w:pPr>
    </w:p>
    <w:p w14:paraId="67DB3ABC" w14:textId="77777777" w:rsidR="00AA7982" w:rsidRDefault="00AA7982" w:rsidP="00AA7982">
      <w:pPr>
        <w:widowControl w:val="0"/>
        <w:spacing w:before="120" w:after="120"/>
        <w:ind w:firstLine="709"/>
        <w:jc w:val="both"/>
        <w:rPr>
          <w:b w:val="0"/>
          <w:iCs/>
          <w:color w:val="000000"/>
          <w:szCs w:val="28"/>
        </w:rPr>
      </w:pPr>
    </w:p>
    <w:p w14:paraId="60693A87" w14:textId="77777777" w:rsidR="00AA7982" w:rsidRDefault="00AA7982" w:rsidP="00AA7982">
      <w:pPr>
        <w:widowControl w:val="0"/>
        <w:spacing w:before="120" w:after="120"/>
        <w:ind w:firstLine="709"/>
        <w:jc w:val="both"/>
        <w:rPr>
          <w:b w:val="0"/>
          <w:iCs/>
          <w:color w:val="000000"/>
          <w:szCs w:val="28"/>
        </w:rPr>
      </w:pPr>
    </w:p>
    <w:p w14:paraId="3FF72D07" w14:textId="77777777" w:rsidR="00AA7982" w:rsidRDefault="00AA7982" w:rsidP="00AA7982">
      <w:pPr>
        <w:widowControl w:val="0"/>
        <w:spacing w:before="120" w:after="120"/>
        <w:ind w:firstLine="709"/>
        <w:jc w:val="both"/>
        <w:rPr>
          <w:b w:val="0"/>
          <w:iCs/>
          <w:color w:val="000000"/>
          <w:szCs w:val="28"/>
        </w:rPr>
      </w:pPr>
    </w:p>
    <w:p w14:paraId="0887332C" w14:textId="77777777" w:rsidR="00AA7982" w:rsidRDefault="00AA7982" w:rsidP="00AA7982">
      <w:pPr>
        <w:widowControl w:val="0"/>
        <w:spacing w:before="120" w:after="120"/>
        <w:ind w:firstLine="709"/>
        <w:jc w:val="both"/>
        <w:rPr>
          <w:b w:val="0"/>
          <w:iCs/>
          <w:color w:val="000000"/>
          <w:szCs w:val="28"/>
        </w:rPr>
      </w:pPr>
    </w:p>
    <w:p w14:paraId="45C2D95A" w14:textId="77777777" w:rsidR="00AA7982" w:rsidRDefault="00AA7982" w:rsidP="00AA7982">
      <w:pPr>
        <w:widowControl w:val="0"/>
        <w:spacing w:before="120" w:after="120"/>
        <w:ind w:firstLine="709"/>
        <w:jc w:val="both"/>
        <w:rPr>
          <w:b w:val="0"/>
          <w:iCs/>
          <w:color w:val="000000"/>
          <w:szCs w:val="28"/>
        </w:rPr>
      </w:pPr>
    </w:p>
    <w:p w14:paraId="5F193EA4" w14:textId="77777777" w:rsidR="00AA7982" w:rsidRDefault="00AA7982" w:rsidP="00AA7982">
      <w:pPr>
        <w:widowControl w:val="0"/>
        <w:spacing w:before="120" w:after="120"/>
        <w:ind w:firstLine="709"/>
        <w:jc w:val="both"/>
        <w:rPr>
          <w:b w:val="0"/>
          <w:iCs/>
          <w:color w:val="000000"/>
          <w:szCs w:val="28"/>
        </w:rPr>
      </w:pPr>
    </w:p>
    <w:p w14:paraId="2B44AC04" w14:textId="77777777" w:rsidR="0080255D" w:rsidRDefault="0080255D" w:rsidP="00AA7982">
      <w:pPr>
        <w:widowControl w:val="0"/>
        <w:spacing w:before="120" w:after="120"/>
        <w:ind w:firstLine="709"/>
        <w:jc w:val="both"/>
        <w:rPr>
          <w:b w:val="0"/>
          <w:iCs/>
          <w:color w:val="000000"/>
          <w:szCs w:val="28"/>
        </w:rPr>
      </w:pPr>
    </w:p>
    <w:p w14:paraId="0487CF60" w14:textId="77777777" w:rsidR="0080255D" w:rsidRDefault="0080255D" w:rsidP="00AA7982">
      <w:pPr>
        <w:widowControl w:val="0"/>
        <w:spacing w:before="120" w:after="120"/>
        <w:ind w:firstLine="709"/>
        <w:jc w:val="both"/>
        <w:rPr>
          <w:b w:val="0"/>
          <w:iCs/>
          <w:color w:val="000000"/>
          <w:szCs w:val="28"/>
        </w:rPr>
      </w:pPr>
    </w:p>
    <w:p w14:paraId="692B5902" w14:textId="77777777" w:rsidR="0080255D" w:rsidRDefault="0080255D" w:rsidP="00AA7982">
      <w:pPr>
        <w:widowControl w:val="0"/>
        <w:spacing w:before="120" w:after="120"/>
        <w:ind w:firstLine="709"/>
        <w:jc w:val="both"/>
        <w:rPr>
          <w:b w:val="0"/>
          <w:iCs/>
          <w:color w:val="000000"/>
          <w:szCs w:val="28"/>
        </w:rPr>
      </w:pPr>
    </w:p>
    <w:p w14:paraId="3F029857" w14:textId="77777777" w:rsidR="0080255D" w:rsidRDefault="0080255D" w:rsidP="00AA7982">
      <w:pPr>
        <w:widowControl w:val="0"/>
        <w:spacing w:before="120" w:after="120"/>
        <w:ind w:firstLine="709"/>
        <w:jc w:val="both"/>
        <w:rPr>
          <w:b w:val="0"/>
          <w:iCs/>
          <w:color w:val="000000"/>
          <w:szCs w:val="28"/>
        </w:rPr>
      </w:pPr>
    </w:p>
    <w:p w14:paraId="619B09AF" w14:textId="77777777" w:rsidR="0080255D" w:rsidRDefault="0080255D" w:rsidP="00AA7982">
      <w:pPr>
        <w:widowControl w:val="0"/>
        <w:spacing w:before="120" w:after="120"/>
        <w:ind w:firstLine="709"/>
        <w:jc w:val="both"/>
        <w:rPr>
          <w:b w:val="0"/>
          <w:iCs/>
          <w:color w:val="000000"/>
          <w:szCs w:val="28"/>
        </w:rPr>
      </w:pPr>
    </w:p>
    <w:p w14:paraId="13CF74BD" w14:textId="77777777" w:rsidR="0080255D" w:rsidRDefault="0080255D" w:rsidP="00AA7982">
      <w:pPr>
        <w:widowControl w:val="0"/>
        <w:spacing w:before="120" w:after="120"/>
        <w:ind w:firstLine="709"/>
        <w:jc w:val="both"/>
        <w:rPr>
          <w:b w:val="0"/>
          <w:iCs/>
          <w:color w:val="000000"/>
          <w:szCs w:val="28"/>
        </w:rPr>
      </w:pPr>
    </w:p>
    <w:p w14:paraId="18BE3B4C" w14:textId="77777777" w:rsidR="0080255D" w:rsidRDefault="0080255D" w:rsidP="00AA7982">
      <w:pPr>
        <w:widowControl w:val="0"/>
        <w:spacing w:before="120" w:after="120"/>
        <w:ind w:firstLine="709"/>
        <w:jc w:val="both"/>
        <w:rPr>
          <w:b w:val="0"/>
          <w:iCs/>
          <w:color w:val="000000"/>
          <w:szCs w:val="28"/>
        </w:rPr>
      </w:pPr>
    </w:p>
    <w:p w14:paraId="54F594C5" w14:textId="77777777" w:rsidR="0080255D" w:rsidRDefault="0080255D" w:rsidP="00AA7982">
      <w:pPr>
        <w:widowControl w:val="0"/>
        <w:spacing w:before="120" w:after="120"/>
        <w:ind w:firstLine="709"/>
        <w:jc w:val="both"/>
        <w:rPr>
          <w:b w:val="0"/>
          <w:iCs/>
          <w:color w:val="000000"/>
          <w:szCs w:val="28"/>
        </w:rPr>
      </w:pPr>
    </w:p>
    <w:p w14:paraId="6C593250" w14:textId="77777777" w:rsidR="0080255D" w:rsidRDefault="0080255D" w:rsidP="00AA7982">
      <w:pPr>
        <w:widowControl w:val="0"/>
        <w:spacing w:before="120" w:after="120"/>
        <w:ind w:firstLine="709"/>
        <w:jc w:val="both"/>
        <w:rPr>
          <w:b w:val="0"/>
          <w:iCs/>
          <w:color w:val="000000"/>
          <w:szCs w:val="28"/>
        </w:rPr>
      </w:pPr>
    </w:p>
    <w:p w14:paraId="34EC24B8" w14:textId="77777777" w:rsidR="0080255D" w:rsidRDefault="0080255D" w:rsidP="00AA7982">
      <w:pPr>
        <w:widowControl w:val="0"/>
        <w:spacing w:before="120" w:after="120"/>
        <w:ind w:firstLine="709"/>
        <w:jc w:val="both"/>
        <w:rPr>
          <w:b w:val="0"/>
          <w:iCs/>
          <w:color w:val="000000"/>
          <w:szCs w:val="28"/>
        </w:rPr>
      </w:pPr>
    </w:p>
    <w:p w14:paraId="624971D8" w14:textId="77777777" w:rsidR="0080255D" w:rsidRDefault="0080255D" w:rsidP="00AA7982">
      <w:pPr>
        <w:widowControl w:val="0"/>
        <w:spacing w:before="120" w:after="120"/>
        <w:ind w:firstLine="709"/>
        <w:jc w:val="both"/>
        <w:rPr>
          <w:b w:val="0"/>
          <w:iCs/>
          <w:color w:val="000000"/>
          <w:szCs w:val="28"/>
        </w:rPr>
      </w:pPr>
    </w:p>
    <w:p w14:paraId="36A164DA" w14:textId="77777777" w:rsidR="0080255D" w:rsidRDefault="0080255D" w:rsidP="00AA7982">
      <w:pPr>
        <w:widowControl w:val="0"/>
        <w:spacing w:before="120" w:after="120"/>
        <w:ind w:firstLine="709"/>
        <w:jc w:val="both"/>
        <w:rPr>
          <w:b w:val="0"/>
          <w:iCs/>
          <w:color w:val="000000"/>
          <w:szCs w:val="28"/>
        </w:rPr>
      </w:pPr>
    </w:p>
    <w:p w14:paraId="68A6E2EC" w14:textId="77777777" w:rsidR="0080255D" w:rsidRDefault="0080255D" w:rsidP="00AA7982">
      <w:pPr>
        <w:widowControl w:val="0"/>
        <w:spacing w:before="120" w:after="120"/>
        <w:ind w:firstLine="709"/>
        <w:jc w:val="both"/>
        <w:rPr>
          <w:b w:val="0"/>
          <w:iCs/>
          <w:color w:val="000000"/>
          <w:szCs w:val="28"/>
        </w:rPr>
      </w:pPr>
    </w:p>
    <w:p w14:paraId="655C6EDE" w14:textId="77777777" w:rsidR="0080255D" w:rsidRDefault="0080255D" w:rsidP="00AA7982">
      <w:pPr>
        <w:widowControl w:val="0"/>
        <w:spacing w:before="120" w:after="120"/>
        <w:ind w:firstLine="709"/>
        <w:jc w:val="both"/>
        <w:rPr>
          <w:b w:val="0"/>
          <w:iCs/>
          <w:color w:val="000000"/>
          <w:szCs w:val="28"/>
        </w:rPr>
      </w:pPr>
    </w:p>
    <w:tbl>
      <w:tblPr>
        <w:tblW w:w="9072" w:type="dxa"/>
        <w:tblInd w:w="108" w:type="dxa"/>
        <w:tblLook w:val="01E0" w:firstRow="1" w:lastRow="1" w:firstColumn="1" w:lastColumn="1" w:noHBand="0" w:noVBand="0"/>
      </w:tblPr>
      <w:tblGrid>
        <w:gridCol w:w="2960"/>
        <w:gridCol w:w="6112"/>
      </w:tblGrid>
      <w:tr w:rsidR="001E5F12" w:rsidRPr="001E5F12" w14:paraId="229450C8" w14:textId="77777777" w:rsidTr="00CF46B2">
        <w:trPr>
          <w:trHeight w:val="1001"/>
        </w:trPr>
        <w:tc>
          <w:tcPr>
            <w:tcW w:w="2960" w:type="dxa"/>
          </w:tcPr>
          <w:p w14:paraId="465988C7" w14:textId="78F52745" w:rsidR="001E5F12" w:rsidRPr="001E5F12" w:rsidRDefault="001E5F12" w:rsidP="001E5F12">
            <w:pPr>
              <w:keepNext/>
              <w:widowControl w:val="0"/>
              <w:jc w:val="center"/>
              <w:outlineLvl w:val="0"/>
              <w:rPr>
                <w:kern w:val="28"/>
                <w:sz w:val="26"/>
                <w:szCs w:val="28"/>
              </w:rPr>
            </w:pPr>
            <w:r>
              <w:rPr>
                <w:noProof/>
                <w:kern w:val="28"/>
                <w:sz w:val="26"/>
                <w:szCs w:val="28"/>
              </w:rPr>
              <w:lastRenderedPageBreak/>
              <mc:AlternateContent>
                <mc:Choice Requires="wps">
                  <w:drawing>
                    <wp:anchor distT="4294967295" distB="4294967295" distL="114300" distR="114300" simplePos="0" relativeHeight="251672576" behindDoc="0" locked="0" layoutInCell="1" allowOverlap="1" wp14:anchorId="2BDD69BF" wp14:editId="36731B90">
                      <wp:simplePos x="0" y="0"/>
                      <wp:positionH relativeFrom="column">
                        <wp:posOffset>534670</wp:posOffset>
                      </wp:positionH>
                      <wp:positionV relativeFrom="paragraph">
                        <wp:posOffset>401319</wp:posOffset>
                      </wp:positionV>
                      <wp:extent cx="622935" cy="0"/>
                      <wp:effectExtent l="0" t="0" r="2476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1pt,31.6pt" to="91.1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0HQIAADc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"/>
                  </w:pict>
                </mc:Fallback>
              </mc:AlternateContent>
            </w:r>
            <w:r w:rsidRPr="001E5F12">
              <w:rPr>
                <w:bCs/>
                <w:kern w:val="28"/>
                <w:sz w:val="26"/>
                <w:szCs w:val="28"/>
              </w:rPr>
              <w:t>ỦY BAN NHÂN DÂN TỈNH SƠN LA</w:t>
            </w:r>
          </w:p>
          <w:p w14:paraId="73E122D1" w14:textId="77777777" w:rsidR="001E5F12" w:rsidRPr="001E5F12" w:rsidRDefault="001E5F12" w:rsidP="001E5F12">
            <w:pPr>
              <w:widowControl w:val="0"/>
              <w:jc w:val="center"/>
              <w:rPr>
                <w:rFonts w:eastAsia="Calibri"/>
                <w:color w:val="000000"/>
                <w:szCs w:val="28"/>
              </w:rPr>
            </w:pPr>
          </w:p>
        </w:tc>
        <w:tc>
          <w:tcPr>
            <w:tcW w:w="6112" w:type="dxa"/>
          </w:tcPr>
          <w:p w14:paraId="1F0194AE" w14:textId="77777777" w:rsidR="001E5F12" w:rsidRPr="001E5F12" w:rsidRDefault="001E5F12" w:rsidP="001E5F12">
            <w:pPr>
              <w:widowControl w:val="0"/>
              <w:jc w:val="center"/>
              <w:outlineLvl w:val="8"/>
              <w:rPr>
                <w:sz w:val="26"/>
                <w:szCs w:val="28"/>
              </w:rPr>
            </w:pPr>
            <w:r w:rsidRPr="001E5F12">
              <w:rPr>
                <w:sz w:val="26"/>
                <w:szCs w:val="28"/>
              </w:rPr>
              <w:t>CỘNG HÒA XÃ HỘI CHỦ NGHĨA VIỆT NAM</w:t>
            </w:r>
          </w:p>
          <w:p w14:paraId="1AB18824" w14:textId="77777777" w:rsidR="001E5F12" w:rsidRPr="001E5F12" w:rsidRDefault="001E5F12" w:rsidP="001E5F12">
            <w:pPr>
              <w:widowControl w:val="0"/>
              <w:jc w:val="center"/>
              <w:outlineLvl w:val="7"/>
              <w:rPr>
                <w:rFonts w:ascii="Calibri" w:hAnsi="Calibri"/>
                <w:i/>
                <w:iCs/>
                <w:sz w:val="24"/>
                <w:szCs w:val="28"/>
              </w:rPr>
            </w:pPr>
            <w:r w:rsidRPr="001E5F12">
              <w:rPr>
                <w:iCs/>
                <w:szCs w:val="28"/>
              </w:rPr>
              <w:t>Độc lập - Tự do - Hạnh phúc</w:t>
            </w:r>
          </w:p>
          <w:p w14:paraId="27C09802" w14:textId="7817702C" w:rsidR="001E5F12" w:rsidRPr="001E5F12" w:rsidRDefault="001E5F12" w:rsidP="001E5F12">
            <w:pPr>
              <w:widowControl w:val="0"/>
              <w:jc w:val="center"/>
              <w:rPr>
                <w:rFonts w:eastAsia="Calibri"/>
                <w:color w:val="000000"/>
                <w:szCs w:val="28"/>
              </w:rPr>
            </w:pPr>
            <w:r>
              <w:rPr>
                <w:rFonts w:eastAsia="Calibri"/>
                <w:noProof/>
                <w:szCs w:val="28"/>
              </w:rPr>
              <mc:AlternateContent>
                <mc:Choice Requires="wps">
                  <w:drawing>
                    <wp:anchor distT="4294967295" distB="4294967295" distL="114300" distR="114300" simplePos="0" relativeHeight="251674624" behindDoc="0" locked="0" layoutInCell="1" allowOverlap="1" wp14:anchorId="682E94A2" wp14:editId="002EDE73">
                      <wp:simplePos x="0" y="0"/>
                      <wp:positionH relativeFrom="column">
                        <wp:posOffset>760095</wp:posOffset>
                      </wp:positionH>
                      <wp:positionV relativeFrom="paragraph">
                        <wp:posOffset>6350</wp:posOffset>
                      </wp:positionV>
                      <wp:extent cx="2192655" cy="0"/>
                      <wp:effectExtent l="0" t="0" r="1714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85pt,.5pt" to="23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XHQIAADg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"/>
                  </w:pict>
                </mc:Fallback>
              </mc:AlternateContent>
            </w:r>
            <w:r>
              <w:rPr>
                <w:rFonts w:eastAsia="Calibri"/>
                <w:noProof/>
                <w:szCs w:val="28"/>
              </w:rPr>
              <mc:AlternateContent>
                <mc:Choice Requires="wps">
                  <w:drawing>
                    <wp:anchor distT="4294967295" distB="4294967295" distL="114299" distR="114299" simplePos="0" relativeHeight="251673600" behindDoc="0" locked="0" layoutInCell="1" allowOverlap="1" wp14:anchorId="5E08F94B" wp14:editId="54228FA1">
                      <wp:simplePos x="0" y="0"/>
                      <wp:positionH relativeFrom="column">
                        <wp:posOffset>1442719</wp:posOffset>
                      </wp:positionH>
                      <wp:positionV relativeFrom="paragraph">
                        <wp:posOffset>90169</wp:posOffset>
                      </wp:positionV>
                      <wp:extent cx="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36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13.6pt,7.1pt" to="113.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pNGAIAADIEAAAOAAAAZHJzL2Uyb0RvYy54bWysU8uu2jAQ3VfqP1jeQxIK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"/>
                  </w:pict>
                </mc:Fallback>
              </mc:AlternateContent>
            </w:r>
            <w:r w:rsidRPr="001E5F12">
              <w:rPr>
                <w:rFonts w:eastAsia="Calibri"/>
                <w:szCs w:val="28"/>
              </w:rPr>
              <w:t xml:space="preserve"> </w:t>
            </w:r>
          </w:p>
        </w:tc>
      </w:tr>
    </w:tbl>
    <w:p w14:paraId="2A29EC51" w14:textId="77777777" w:rsidR="00884D2B" w:rsidRPr="00884D2B" w:rsidRDefault="00884D2B" w:rsidP="001E5F12">
      <w:pPr>
        <w:widowControl w:val="0"/>
        <w:shd w:val="clear" w:color="auto" w:fill="FFFFFF"/>
        <w:jc w:val="center"/>
        <w:rPr>
          <w:rFonts w:eastAsia="Calibri"/>
          <w:bCs/>
          <w:color w:val="000000"/>
          <w:sz w:val="48"/>
          <w:szCs w:val="28"/>
        </w:rPr>
      </w:pPr>
    </w:p>
    <w:p w14:paraId="2EEBCA25" w14:textId="77777777" w:rsidR="001E5F12" w:rsidRPr="001E5F12" w:rsidRDefault="001E5F12" w:rsidP="001E5F12">
      <w:pPr>
        <w:widowControl w:val="0"/>
        <w:shd w:val="clear" w:color="auto" w:fill="FFFFFF"/>
        <w:jc w:val="center"/>
        <w:rPr>
          <w:rFonts w:eastAsia="Calibri"/>
          <w:bCs/>
          <w:color w:val="000000"/>
          <w:szCs w:val="28"/>
        </w:rPr>
      </w:pPr>
      <w:r w:rsidRPr="001E5F12">
        <w:rPr>
          <w:rFonts w:eastAsia="Calibri"/>
          <w:bCs/>
          <w:color w:val="000000"/>
          <w:szCs w:val="28"/>
        </w:rPr>
        <w:t>ĐỀ ÁN BỔ SUNG</w:t>
      </w:r>
    </w:p>
    <w:p w14:paraId="26B6BDD7" w14:textId="77777777" w:rsidR="001E5F12" w:rsidRPr="001E5F12" w:rsidRDefault="001E5F12" w:rsidP="001E5F12">
      <w:pPr>
        <w:widowControl w:val="0"/>
        <w:shd w:val="clear" w:color="auto" w:fill="FFFFFF"/>
        <w:jc w:val="center"/>
        <w:rPr>
          <w:rFonts w:eastAsia="Calibri"/>
          <w:szCs w:val="26"/>
        </w:rPr>
      </w:pPr>
      <w:r w:rsidRPr="001E5F12">
        <w:rPr>
          <w:rFonts w:eastAsia="Calibri"/>
          <w:szCs w:val="26"/>
        </w:rPr>
        <w:t xml:space="preserve">Hỗ trợ người có công với cách mạng về nhà ở trên địa bàn tỉnh Sơn La </w:t>
      </w:r>
    </w:p>
    <w:p w14:paraId="4B9DB71F" w14:textId="77777777" w:rsidR="001E5F12" w:rsidRPr="001E5F12" w:rsidRDefault="001E5F12" w:rsidP="001E5F12">
      <w:pPr>
        <w:widowControl w:val="0"/>
        <w:shd w:val="clear" w:color="auto" w:fill="FFFFFF"/>
        <w:jc w:val="center"/>
        <w:rPr>
          <w:rFonts w:eastAsia="Calibri"/>
          <w:b w:val="0"/>
          <w:i/>
          <w:sz w:val="26"/>
          <w:szCs w:val="22"/>
        </w:rPr>
      </w:pPr>
      <w:r w:rsidRPr="001E5F12">
        <w:rPr>
          <w:rFonts w:eastAsia="Calibri"/>
          <w:b w:val="0"/>
          <w:i/>
          <w:sz w:val="26"/>
          <w:szCs w:val="22"/>
        </w:rPr>
        <w:t>(Ban hành kèm theo Quyết định số 3084/QĐ-UBND</w:t>
      </w:r>
    </w:p>
    <w:p w14:paraId="7C870E2E" w14:textId="77777777" w:rsidR="001E5F12" w:rsidRPr="001E5F12" w:rsidRDefault="001E5F12" w:rsidP="001E5F12">
      <w:pPr>
        <w:widowControl w:val="0"/>
        <w:shd w:val="clear" w:color="auto" w:fill="FFFFFF"/>
        <w:jc w:val="center"/>
        <w:rPr>
          <w:rFonts w:eastAsia="Calibri"/>
          <w:b w:val="0"/>
          <w:i/>
          <w:sz w:val="26"/>
          <w:szCs w:val="22"/>
        </w:rPr>
      </w:pPr>
      <w:r w:rsidRPr="001E5F12">
        <w:rPr>
          <w:rFonts w:eastAsia="Calibri"/>
          <w:b w:val="0"/>
          <w:i/>
          <w:sz w:val="26"/>
          <w:szCs w:val="22"/>
        </w:rPr>
        <w:t xml:space="preserve"> ngày 29/11/2017 của Chủ tịch UBND tỉnh Sơn La)</w:t>
      </w:r>
      <w:bookmarkStart w:id="0" w:name="_GoBack"/>
    </w:p>
    <w:p w14:paraId="6437E675" w14:textId="6B25D582" w:rsidR="001E5F12" w:rsidRPr="001E5F12" w:rsidRDefault="001E5F12" w:rsidP="001E5F12">
      <w:pPr>
        <w:widowControl w:val="0"/>
        <w:shd w:val="clear" w:color="auto" w:fill="FFFFFF"/>
        <w:jc w:val="both"/>
        <w:rPr>
          <w:rFonts w:eastAsia="Calibri"/>
          <w:b w:val="0"/>
          <w:iCs/>
          <w:color w:val="000000"/>
          <w:szCs w:val="28"/>
        </w:rPr>
      </w:pPr>
      <w:r>
        <w:rPr>
          <w:rFonts w:eastAsia="Calibri"/>
          <w:b w:val="0"/>
          <w:noProof/>
          <w:szCs w:val="22"/>
        </w:rPr>
        <mc:AlternateContent>
          <mc:Choice Requires="wps">
            <w:drawing>
              <wp:anchor distT="4294967295" distB="4294967295" distL="114300" distR="114300" simplePos="0" relativeHeight="251671552" behindDoc="0" locked="0" layoutInCell="1" allowOverlap="1" wp14:anchorId="1950A869" wp14:editId="20C08335">
                <wp:simplePos x="0" y="0"/>
                <wp:positionH relativeFrom="column">
                  <wp:posOffset>2179320</wp:posOffset>
                </wp:positionH>
                <wp:positionV relativeFrom="paragraph">
                  <wp:posOffset>-3810</wp:posOffset>
                </wp:positionV>
                <wp:extent cx="1096645" cy="0"/>
                <wp:effectExtent l="0" t="0" r="2730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6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6pt,-.3pt" to="257.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u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"/>
            </w:pict>
          </mc:Fallback>
        </mc:AlternateContent>
      </w:r>
      <w:r w:rsidRPr="001E5F12">
        <w:rPr>
          <w:rFonts w:eastAsia="Calibri"/>
          <w:b w:val="0"/>
          <w:iCs/>
          <w:color w:val="000000"/>
          <w:szCs w:val="28"/>
        </w:rPr>
        <w:tab/>
      </w:r>
    </w:p>
    <w:bookmarkEnd w:id="0"/>
    <w:p w14:paraId="255B9F57" w14:textId="77777777" w:rsidR="00884D2B" w:rsidRDefault="00884D2B" w:rsidP="001E5F12">
      <w:pPr>
        <w:widowControl w:val="0"/>
        <w:shd w:val="clear" w:color="auto" w:fill="FFFFFF"/>
        <w:spacing w:before="120"/>
        <w:ind w:firstLine="720"/>
        <w:jc w:val="both"/>
        <w:rPr>
          <w:rFonts w:eastAsia="Calibri"/>
          <w:iCs/>
          <w:color w:val="000000"/>
          <w:szCs w:val="28"/>
        </w:rPr>
      </w:pPr>
    </w:p>
    <w:p w14:paraId="4F90F7FC" w14:textId="77777777" w:rsidR="001E5F12" w:rsidRPr="001E5F12" w:rsidRDefault="001E5F12" w:rsidP="001E5F12">
      <w:pPr>
        <w:widowControl w:val="0"/>
        <w:shd w:val="clear" w:color="auto" w:fill="FFFFFF"/>
        <w:spacing w:before="120"/>
        <w:ind w:firstLine="720"/>
        <w:jc w:val="both"/>
        <w:rPr>
          <w:rFonts w:eastAsia="Calibri"/>
          <w:iCs/>
          <w:color w:val="000000"/>
          <w:szCs w:val="28"/>
        </w:rPr>
      </w:pPr>
      <w:r w:rsidRPr="001E5F12">
        <w:rPr>
          <w:rFonts w:eastAsia="Calibri"/>
          <w:iCs/>
          <w:color w:val="000000"/>
          <w:szCs w:val="28"/>
        </w:rPr>
        <w:t>I. SỰ CẦN THIẾT VÀ CĂN CỨ LẬP ĐỀ ÁN BỔ SUNG</w:t>
      </w:r>
    </w:p>
    <w:p w14:paraId="07866474" w14:textId="77777777" w:rsidR="001E5F12" w:rsidRPr="001E5F12" w:rsidRDefault="001E5F12" w:rsidP="001E5F12">
      <w:pPr>
        <w:widowControl w:val="0"/>
        <w:spacing w:before="120"/>
        <w:ind w:firstLine="720"/>
        <w:jc w:val="both"/>
        <w:rPr>
          <w:rFonts w:eastAsia="Calibri"/>
          <w:b w:val="0"/>
          <w:iCs/>
          <w:color w:val="000000"/>
          <w:szCs w:val="28"/>
        </w:rPr>
      </w:pPr>
      <w:r w:rsidRPr="001E5F12">
        <w:rPr>
          <w:rFonts w:eastAsia="Calibri"/>
          <w:b w:val="0"/>
          <w:iCs/>
          <w:color w:val="000000"/>
          <w:szCs w:val="28"/>
        </w:rPr>
        <w:t>1. Sự cần thiết lập Đề án bổ sung</w:t>
      </w:r>
    </w:p>
    <w:p w14:paraId="49C86AD1" w14:textId="77777777" w:rsidR="001E5F12" w:rsidRPr="001E5F12" w:rsidRDefault="001E5F12" w:rsidP="001E5F12">
      <w:pPr>
        <w:widowControl w:val="0"/>
        <w:spacing w:before="120"/>
        <w:ind w:firstLine="720"/>
        <w:jc w:val="both"/>
        <w:rPr>
          <w:rFonts w:eastAsia="Calibri"/>
          <w:b w:val="0"/>
          <w:szCs w:val="28"/>
        </w:rPr>
      </w:pPr>
      <w:r w:rsidRPr="001E5F12">
        <w:rPr>
          <w:rFonts w:eastAsia="Calibri"/>
          <w:b w:val="0"/>
          <w:iCs/>
          <w:color w:val="000000"/>
          <w:szCs w:val="28"/>
          <w:lang w:val="fr-FR"/>
        </w:rPr>
        <w:t xml:space="preserve">Thực hiện chính sách hỗ trợ người có công với cách mạng về nhà ở theo </w:t>
      </w:r>
      <w:r w:rsidRPr="001E5F12">
        <w:rPr>
          <w:rFonts w:eastAsia="Calibri"/>
          <w:b w:val="0"/>
          <w:szCs w:val="28"/>
          <w:lang w:val="vi-VN"/>
        </w:rPr>
        <w:t>Quyết định số 22/2013/QĐ-TTg ngày 26</w:t>
      </w:r>
      <w:r w:rsidRPr="001E5F12">
        <w:rPr>
          <w:rFonts w:eastAsia="Calibri"/>
          <w:b w:val="0"/>
          <w:szCs w:val="28"/>
        </w:rPr>
        <w:t xml:space="preserve"> tháng </w:t>
      </w:r>
      <w:r w:rsidRPr="001E5F12">
        <w:rPr>
          <w:rFonts w:eastAsia="Calibri"/>
          <w:b w:val="0"/>
          <w:szCs w:val="28"/>
          <w:lang w:val="vi-VN"/>
        </w:rPr>
        <w:t>4</w:t>
      </w:r>
      <w:r w:rsidRPr="001E5F12">
        <w:rPr>
          <w:rFonts w:eastAsia="Calibri"/>
          <w:b w:val="0"/>
          <w:szCs w:val="28"/>
        </w:rPr>
        <w:t xml:space="preserve"> năm </w:t>
      </w:r>
      <w:r w:rsidRPr="001E5F12">
        <w:rPr>
          <w:rFonts w:eastAsia="Calibri"/>
          <w:b w:val="0"/>
          <w:szCs w:val="28"/>
          <w:lang w:val="vi-VN"/>
        </w:rPr>
        <w:t>2013 của Thủ tướng Chính phủ</w:t>
      </w:r>
      <w:r w:rsidRPr="001E5F12">
        <w:rPr>
          <w:rFonts w:eastAsia="Calibri"/>
          <w:b w:val="0"/>
          <w:szCs w:val="28"/>
        </w:rPr>
        <w:t>, UBND tỉnh đã phê duyệt “</w:t>
      </w:r>
      <w:r w:rsidRPr="001E5F12">
        <w:rPr>
          <w:rFonts w:eastAsia="Calibri"/>
          <w:b w:val="0"/>
          <w:szCs w:val="28"/>
          <w:lang w:val="vi-VN"/>
        </w:rPr>
        <w:t>Đề án hỗ trợ người có công với cách mạng về nhà ở</w:t>
      </w:r>
      <w:r w:rsidRPr="001E5F12">
        <w:rPr>
          <w:rFonts w:eastAsia="Calibri"/>
          <w:b w:val="0"/>
          <w:szCs w:val="28"/>
        </w:rPr>
        <w:t xml:space="preserve"> trên địa bàn tỉnh Sơn La” tại </w:t>
      </w:r>
      <w:r w:rsidRPr="001E5F12">
        <w:rPr>
          <w:rFonts w:eastAsia="Calibri"/>
          <w:b w:val="0"/>
          <w:szCs w:val="28"/>
          <w:lang w:val="vi-VN"/>
        </w:rPr>
        <w:t>Quyết định số 838/QĐ-UBND</w:t>
      </w:r>
      <w:r w:rsidRPr="001E5F12">
        <w:rPr>
          <w:rFonts w:eastAsia="Calibri"/>
          <w:b w:val="0"/>
          <w:szCs w:val="28"/>
        </w:rPr>
        <w:t xml:space="preserve"> n</w:t>
      </w:r>
      <w:r w:rsidRPr="001E5F12">
        <w:rPr>
          <w:rFonts w:eastAsia="Calibri"/>
          <w:b w:val="0"/>
          <w:szCs w:val="28"/>
          <w:lang w:val="vi-VN"/>
        </w:rPr>
        <w:t>gày 16</w:t>
      </w:r>
      <w:r w:rsidRPr="001E5F12">
        <w:rPr>
          <w:rFonts w:eastAsia="Calibri"/>
          <w:b w:val="0"/>
          <w:szCs w:val="28"/>
        </w:rPr>
        <w:t xml:space="preserve"> tháng </w:t>
      </w:r>
      <w:r w:rsidRPr="001E5F12">
        <w:rPr>
          <w:rFonts w:eastAsia="Calibri"/>
          <w:b w:val="0"/>
          <w:szCs w:val="28"/>
          <w:lang w:val="vi-VN"/>
        </w:rPr>
        <w:t>4</w:t>
      </w:r>
      <w:r w:rsidRPr="001E5F12">
        <w:rPr>
          <w:rFonts w:eastAsia="Calibri"/>
          <w:b w:val="0"/>
          <w:szCs w:val="28"/>
        </w:rPr>
        <w:t xml:space="preserve"> năm </w:t>
      </w:r>
      <w:r w:rsidRPr="001E5F12">
        <w:rPr>
          <w:rFonts w:eastAsia="Calibri"/>
          <w:b w:val="0"/>
          <w:szCs w:val="28"/>
          <w:lang w:val="vi-VN"/>
        </w:rPr>
        <w:t>2014</w:t>
      </w:r>
      <w:r w:rsidRPr="001E5F12">
        <w:rPr>
          <w:rFonts w:eastAsia="Calibri"/>
          <w:b w:val="0"/>
          <w:szCs w:val="28"/>
        </w:rPr>
        <w:t xml:space="preserve"> </w:t>
      </w:r>
      <w:r w:rsidRPr="001E5F12">
        <w:rPr>
          <w:rFonts w:eastAsia="Calibri"/>
          <w:b w:val="0"/>
          <w:i/>
          <w:szCs w:val="28"/>
        </w:rPr>
        <w:t>(sau đây viết tắt là Đề án 838)</w:t>
      </w:r>
      <w:r w:rsidRPr="001E5F12">
        <w:rPr>
          <w:rFonts w:eastAsia="Calibri"/>
          <w:b w:val="0"/>
          <w:szCs w:val="28"/>
          <w:lang w:val="vi-VN"/>
        </w:rPr>
        <w:t xml:space="preserve"> </w:t>
      </w:r>
      <w:r w:rsidRPr="001E5F12">
        <w:rPr>
          <w:rFonts w:eastAsia="Calibri"/>
          <w:b w:val="0"/>
          <w:szCs w:val="28"/>
        </w:rPr>
        <w:t xml:space="preserve">với tổng số hộ người có công được hỗ trợ xây dựng mới và sửa chữa nhà ở là 9.539 nhà </w:t>
      </w:r>
      <w:r w:rsidRPr="001E5F12">
        <w:rPr>
          <w:rFonts w:eastAsia="Calibri"/>
          <w:b w:val="0"/>
          <w:i/>
          <w:szCs w:val="28"/>
        </w:rPr>
        <w:t>(xây mới: 3.561 nhà; sửa chữa, nâng cấp: 5.978 nhà)</w:t>
      </w:r>
      <w:r w:rsidRPr="001E5F12">
        <w:rPr>
          <w:rFonts w:eastAsia="Calibri"/>
          <w:b w:val="0"/>
          <w:szCs w:val="28"/>
        </w:rPr>
        <w:t xml:space="preserve">. </w:t>
      </w:r>
    </w:p>
    <w:p w14:paraId="28B6A201" w14:textId="77777777" w:rsidR="001E5F12" w:rsidRPr="001E5F12" w:rsidRDefault="001E5F12" w:rsidP="001E5F12">
      <w:pPr>
        <w:widowControl w:val="0"/>
        <w:spacing w:before="120"/>
        <w:ind w:firstLine="720"/>
        <w:jc w:val="both"/>
        <w:rPr>
          <w:rFonts w:eastAsia="Calibri"/>
          <w:b w:val="0"/>
          <w:szCs w:val="28"/>
        </w:rPr>
      </w:pPr>
      <w:r w:rsidRPr="001E5F12">
        <w:rPr>
          <w:rFonts w:eastAsia="Calibri"/>
          <w:b w:val="0"/>
          <w:szCs w:val="28"/>
        </w:rPr>
        <w:t xml:space="preserve">Năm 2014, ngân sách Trung ương đã 03 lần phân bổ với tổng kinh phí 85,98 tỷ đồng để thực hiện hỗ trợ người có công với cách mạng, trong năm 2014 và đầu năm 2015 tỉnh Sơn La đã thực hiện hỗ trợ cho 2.157 hộ người có công với cách mạng trên địa bàn tỉnh, tương đương 22,5% tổng số hộ được hỗ trợ theo Đề án 838. </w:t>
      </w:r>
    </w:p>
    <w:p w14:paraId="0171BE2F" w14:textId="77777777" w:rsidR="001E5F12" w:rsidRPr="001E5F12" w:rsidRDefault="001E5F12" w:rsidP="001E5F12">
      <w:pPr>
        <w:widowControl w:val="0"/>
        <w:spacing w:before="120"/>
        <w:ind w:firstLine="720"/>
        <w:jc w:val="both"/>
        <w:rPr>
          <w:rFonts w:eastAsia="Calibri"/>
          <w:b w:val="0"/>
          <w:szCs w:val="28"/>
        </w:rPr>
      </w:pPr>
      <w:r w:rsidRPr="001E5F12">
        <w:rPr>
          <w:rFonts w:eastAsia="Calibri"/>
          <w:b w:val="0"/>
          <w:szCs w:val="28"/>
        </w:rPr>
        <w:t>Sau 03 năm triển khai thực hiện chính sách hỗ trợ nhà ở đối với hộ người có công với cách mạng theo Đề án 838 đã được UBND tỉnh phê duyệt đã đạt được những kết quả nhất định, góp phần cải thiện chất lượng nhà ở</w:t>
      </w:r>
      <w:r w:rsidRPr="001E5F12">
        <w:rPr>
          <w:rFonts w:eastAsia="Calibri"/>
          <w:b w:val="0"/>
          <w:bCs/>
          <w:szCs w:val="28"/>
          <w:lang w:val="pt-BR" w:eastAsia="vi-VN"/>
        </w:rPr>
        <w:t xml:space="preserve"> cho một phần những người có công với cách mạng trên địa bàn tỉnh.</w:t>
      </w:r>
    </w:p>
    <w:p w14:paraId="0399BEEF"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xml:space="preserve">Ngày 25 tháng 7 năm 2017 Chính phủ ban hành Nghị quyết số 63/NQ-CP về việc thực hiện chính sách hỗ trợ nhà ở đối với người có công với cách mạng giai đoạn 2 theo Quyết định số 22/2013/QĐ-TTg </w:t>
      </w:r>
      <w:r w:rsidRPr="001E5F12">
        <w:rPr>
          <w:rFonts w:eastAsia="Calibri"/>
          <w:b w:val="0"/>
          <w:i/>
          <w:iCs/>
          <w:szCs w:val="28"/>
        </w:rPr>
        <w:t>(sau đây viết là Nghị quyết số 63/NQ-CP)</w:t>
      </w:r>
      <w:r w:rsidRPr="001E5F12">
        <w:rPr>
          <w:rFonts w:eastAsia="Calibri"/>
          <w:b w:val="0"/>
          <w:iCs/>
          <w:szCs w:val="28"/>
        </w:rPr>
        <w:t xml:space="preserve">, trong đó quy định rõ phương thức thực hiện hỗ trợ cho các đối tượng người có công theo Quyết định số 22/2013/QĐ-TTg. </w:t>
      </w:r>
    </w:p>
    <w:p w14:paraId="3C3E9098"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xml:space="preserve">Trong đó, theo Điểm d Khoản 3 Điều 1 Nghị quyết số 63/NQ-CP đối với các đối tượng phát sinh ngoài đề án đã được phê duyệt thì địa phương có trách nhiệm chủ động bố trí từ ngân sách hàng năm và các nguồn kinh phí khác để thực hiện hỗ trợ. Do vậy, đối với các trường hợp phát sinh ngoài Đề án 838 cần phải lập Đề án bổ sung </w:t>
      </w:r>
      <w:r w:rsidRPr="001E5F12">
        <w:rPr>
          <w:rFonts w:eastAsia="Calibri"/>
          <w:b w:val="0"/>
          <w:i/>
          <w:iCs/>
          <w:szCs w:val="28"/>
        </w:rPr>
        <w:t>(sử dụng ngân sách địa phương)</w:t>
      </w:r>
      <w:r w:rsidRPr="001E5F12">
        <w:rPr>
          <w:rFonts w:eastAsia="Calibri"/>
          <w:b w:val="0"/>
          <w:iCs/>
          <w:szCs w:val="28"/>
        </w:rPr>
        <w:t xml:space="preserve"> để thực hiện.</w:t>
      </w:r>
    </w:p>
    <w:p w14:paraId="473DFE48" w14:textId="77777777" w:rsidR="001E5F12" w:rsidRPr="001E5F12" w:rsidRDefault="001E5F12" w:rsidP="001E5F12">
      <w:pPr>
        <w:widowControl w:val="0"/>
        <w:spacing w:before="120"/>
        <w:ind w:firstLine="720"/>
        <w:jc w:val="both"/>
        <w:rPr>
          <w:rFonts w:eastAsia="Calibri"/>
          <w:b w:val="0"/>
          <w:bCs/>
          <w:szCs w:val="28"/>
          <w:lang w:val="pt-BR" w:eastAsia="vi-VN"/>
        </w:rPr>
      </w:pPr>
      <w:r w:rsidRPr="001E5F12">
        <w:rPr>
          <w:rFonts w:eastAsia="Calibri"/>
          <w:b w:val="0"/>
          <w:bCs/>
          <w:szCs w:val="28"/>
          <w:lang w:val="it-IT" w:eastAsia="vi-VN"/>
        </w:rPr>
        <w:t xml:space="preserve">Để tiếp tục triển khai thực hiện chính sách </w:t>
      </w:r>
      <w:r w:rsidRPr="001E5F12">
        <w:rPr>
          <w:rFonts w:eastAsia="Calibri"/>
          <w:b w:val="0"/>
          <w:szCs w:val="28"/>
        </w:rPr>
        <w:t xml:space="preserve">hỗ trợ người có công với cách mạng về nhà ở trên địa bàn tỉnh, đặc biệt là các hộ người có công thuộc đối tượng theo Quyết định số 22/2013/QĐ-TTg nhưng chưa được phê duyệt tại Đề </w:t>
      </w:r>
      <w:r w:rsidRPr="001E5F12">
        <w:rPr>
          <w:rFonts w:eastAsia="Calibri"/>
          <w:b w:val="0"/>
          <w:szCs w:val="28"/>
        </w:rPr>
        <w:lastRenderedPageBreak/>
        <w:t xml:space="preserve">án 838, việc lập Đề án bổ sung hỗ trợ người có công với cách mạng về nhà ở trên địa bàn tỉnh Sơn La là rất cần thiết nhằm </w:t>
      </w:r>
      <w:r w:rsidRPr="001E5F12">
        <w:rPr>
          <w:rFonts w:eastAsia="Calibri"/>
          <w:b w:val="0"/>
          <w:bCs/>
          <w:szCs w:val="28"/>
          <w:lang w:val="pt-BR" w:eastAsia="vi-VN"/>
        </w:rPr>
        <w:t xml:space="preserve">thực hiện tốt các chính sách an sinh xã hội, nhất là việc chăm lo, đền ơn đáp nghĩa cho người có công với cách mạng theo </w:t>
      </w:r>
      <w:r w:rsidRPr="001E5F12">
        <w:rPr>
          <w:rFonts w:eastAsia="Calibri"/>
          <w:b w:val="0"/>
          <w:szCs w:val="28"/>
        </w:rPr>
        <w:t>chủ trương đền ơn đáp nghĩa của Đảng và Nhà nước.</w:t>
      </w:r>
    </w:p>
    <w:p w14:paraId="3050F755" w14:textId="77777777" w:rsidR="001E5F12" w:rsidRPr="001E5F12" w:rsidRDefault="001E5F12" w:rsidP="001E5F12">
      <w:pPr>
        <w:widowControl w:val="0"/>
        <w:shd w:val="clear" w:color="auto" w:fill="FFFFFF"/>
        <w:spacing w:before="100"/>
        <w:ind w:firstLine="720"/>
        <w:jc w:val="both"/>
        <w:rPr>
          <w:rFonts w:eastAsia="Calibri"/>
          <w:b w:val="0"/>
          <w:color w:val="000000"/>
          <w:szCs w:val="28"/>
        </w:rPr>
      </w:pPr>
      <w:r w:rsidRPr="001E5F12">
        <w:rPr>
          <w:rFonts w:eastAsia="Calibri"/>
          <w:b w:val="0"/>
          <w:color w:val="000000"/>
          <w:szCs w:val="28"/>
        </w:rPr>
        <w:t>2. Các căn cứ pháp lý</w:t>
      </w:r>
    </w:p>
    <w:p w14:paraId="2D2D564A" w14:textId="77777777" w:rsidR="001E5F12" w:rsidRPr="001E5F12" w:rsidRDefault="001E5F12" w:rsidP="001E5F12">
      <w:pPr>
        <w:widowControl w:val="0"/>
        <w:shd w:val="clear" w:color="auto" w:fill="FFFFFF"/>
        <w:spacing w:before="100"/>
        <w:ind w:firstLine="720"/>
        <w:jc w:val="both"/>
        <w:rPr>
          <w:rFonts w:eastAsia="Calibri"/>
          <w:b w:val="0"/>
          <w:iCs/>
          <w:color w:val="000000"/>
          <w:szCs w:val="28"/>
          <w:lang w:val="fr-FR"/>
        </w:rPr>
      </w:pPr>
      <w:r w:rsidRPr="001E5F12">
        <w:rPr>
          <w:rFonts w:eastAsia="Calibri"/>
          <w:b w:val="0"/>
          <w:iCs/>
          <w:color w:val="000000"/>
          <w:szCs w:val="28"/>
          <w:lang w:val="fr-FR"/>
        </w:rPr>
        <w:t>- Quyết định số 22/2013/QĐ-TTg ngày 26 tháng 4 năm 2013 của Thủ tướng Chính phủ về hỗ trợ người có công với cách mạng về nhà ở;</w:t>
      </w:r>
    </w:p>
    <w:p w14:paraId="3F5429A1" w14:textId="77777777" w:rsidR="001E5F12" w:rsidRPr="001E5F12" w:rsidRDefault="001E5F12" w:rsidP="001E5F12">
      <w:pPr>
        <w:widowControl w:val="0"/>
        <w:shd w:val="clear" w:color="auto" w:fill="FFFFFF"/>
        <w:spacing w:before="100"/>
        <w:ind w:firstLine="720"/>
        <w:jc w:val="both"/>
        <w:rPr>
          <w:rFonts w:eastAsia="Calibri"/>
          <w:b w:val="0"/>
          <w:iCs/>
          <w:color w:val="000000"/>
          <w:szCs w:val="28"/>
          <w:lang w:val="fr-FR"/>
        </w:rPr>
      </w:pPr>
      <w:r w:rsidRPr="001E5F12">
        <w:rPr>
          <w:rFonts w:eastAsia="Calibri"/>
          <w:b w:val="0"/>
          <w:iCs/>
          <w:color w:val="000000"/>
          <w:szCs w:val="28"/>
          <w:lang w:val="fr-FR"/>
        </w:rPr>
        <w:t>- Nghị quyết số 63/NQ-CP ngày 25 tháng 7 năm 2017 của Chính phủ về việc thực hiện chính sách hỗ trợ nhà ở đối với người có công với cách mạng theo Quyết định số 22/2013/QĐ-TTg ngày 26 tháng 4 năm 2013 của Thủ tướng Chính phủ;</w:t>
      </w:r>
    </w:p>
    <w:p w14:paraId="1ACDC9AD" w14:textId="77777777" w:rsidR="001E5F12" w:rsidRPr="001E5F12" w:rsidRDefault="001E5F12" w:rsidP="001E5F12">
      <w:pPr>
        <w:widowControl w:val="0"/>
        <w:shd w:val="clear" w:color="auto" w:fill="FFFFFF"/>
        <w:spacing w:before="100"/>
        <w:ind w:firstLine="720"/>
        <w:jc w:val="both"/>
        <w:rPr>
          <w:rFonts w:eastAsia="Calibri"/>
          <w:b w:val="0"/>
          <w:iCs/>
          <w:color w:val="000000"/>
          <w:spacing w:val="2"/>
          <w:szCs w:val="28"/>
          <w:lang w:val="fr-FR"/>
        </w:rPr>
      </w:pPr>
      <w:r w:rsidRPr="001E5F12">
        <w:rPr>
          <w:rFonts w:eastAsia="Calibri"/>
          <w:b w:val="0"/>
          <w:iCs/>
          <w:color w:val="000000"/>
          <w:spacing w:val="2"/>
          <w:szCs w:val="28"/>
          <w:lang w:val="fr-FR"/>
        </w:rPr>
        <w:t xml:space="preserve">- Thông tư số 09/2013/TT-BXD ngày 01 tháng 7 năm 2013 của Bộ Xây dựng Hướng dẫn thực hiện Quyết định số 22/2013/QĐ-TTg ngày 26 tháng 4 năm 2013 của Thủ tướng Chính phủ về </w:t>
      </w:r>
      <w:r w:rsidRPr="001E5F12">
        <w:rPr>
          <w:rFonts w:eastAsia="Calibri"/>
          <w:b w:val="0"/>
          <w:spacing w:val="2"/>
          <w:szCs w:val="28"/>
          <w:lang w:val="fr-FR"/>
        </w:rPr>
        <w:t xml:space="preserve">hỗ </w:t>
      </w:r>
      <w:r w:rsidRPr="001E5F12">
        <w:rPr>
          <w:rFonts w:eastAsia="Calibri"/>
          <w:b w:val="0"/>
          <w:iCs/>
          <w:color w:val="000000"/>
          <w:spacing w:val="2"/>
          <w:szCs w:val="28"/>
          <w:lang w:val="fr-FR"/>
        </w:rPr>
        <w:t>người có công với cách mạng về nhà ở;</w:t>
      </w:r>
    </w:p>
    <w:p w14:paraId="63BEB090" w14:textId="77777777" w:rsidR="001E5F12" w:rsidRPr="001E5F12" w:rsidRDefault="001E5F12" w:rsidP="001E5F12">
      <w:pPr>
        <w:widowControl w:val="0"/>
        <w:shd w:val="clear" w:color="auto" w:fill="FFFFFF"/>
        <w:spacing w:before="100"/>
        <w:ind w:firstLine="720"/>
        <w:jc w:val="both"/>
        <w:rPr>
          <w:rFonts w:eastAsia="Calibri"/>
          <w:b w:val="0"/>
          <w:iCs/>
          <w:color w:val="000000"/>
          <w:szCs w:val="28"/>
          <w:lang w:val="fr-FR"/>
        </w:rPr>
      </w:pPr>
      <w:r w:rsidRPr="001E5F12">
        <w:rPr>
          <w:rFonts w:eastAsia="Calibri"/>
          <w:b w:val="0"/>
          <w:iCs/>
          <w:color w:val="000000"/>
          <w:szCs w:val="28"/>
          <w:lang w:val="fr-FR"/>
        </w:rPr>
        <w:t>- Thông tư số 98/2013/TT-BTC ngày 24 tháng  năm 2013 của Bộ Tài chính hướng dẫn việc quản lý, cấp phát, thanh toán, quyết toán nguồn vốn hỗ trợ người có công với cách mạng về nhà ở;</w:t>
      </w:r>
    </w:p>
    <w:p w14:paraId="25885F6D" w14:textId="77777777" w:rsidR="001E5F12" w:rsidRPr="001E5F12" w:rsidRDefault="001E5F12" w:rsidP="001E5F12">
      <w:pPr>
        <w:widowControl w:val="0"/>
        <w:shd w:val="clear" w:color="auto" w:fill="FFFFFF"/>
        <w:spacing w:before="100"/>
        <w:ind w:firstLine="720"/>
        <w:jc w:val="both"/>
        <w:rPr>
          <w:rFonts w:eastAsia="Calibri"/>
          <w:b w:val="0"/>
          <w:iCs/>
          <w:color w:val="000000"/>
          <w:szCs w:val="28"/>
          <w:lang w:val="fr-FR"/>
        </w:rPr>
      </w:pPr>
      <w:r w:rsidRPr="001E5F12">
        <w:rPr>
          <w:rFonts w:eastAsia="Calibri"/>
          <w:b w:val="0"/>
          <w:iCs/>
          <w:color w:val="000000"/>
          <w:szCs w:val="28"/>
          <w:lang w:val="fr-FR"/>
        </w:rPr>
        <w:t>- Quyết định số 838/QĐ-UBND ngày 16 tháng 4 năm 2014 của UBND tỉnh Sơn La về việc phê duyệt Đề án hỗ trợ người có công với cách mạng về nhà ở trên địa bàn tỉnh Sơn La.</w:t>
      </w:r>
      <w:r w:rsidRPr="001E5F12">
        <w:rPr>
          <w:rFonts w:eastAsia="Calibri"/>
          <w:b w:val="0"/>
          <w:iCs/>
          <w:color w:val="000000"/>
          <w:szCs w:val="28"/>
          <w:lang w:val="fr-FR"/>
        </w:rPr>
        <w:tab/>
      </w:r>
    </w:p>
    <w:p w14:paraId="7BC1ADA3" w14:textId="77777777" w:rsidR="001E5F12" w:rsidRPr="001E5F12" w:rsidRDefault="001E5F12" w:rsidP="001E5F12">
      <w:pPr>
        <w:widowControl w:val="0"/>
        <w:spacing w:before="100"/>
        <w:ind w:firstLine="720"/>
        <w:jc w:val="both"/>
        <w:rPr>
          <w:rFonts w:eastAsia="Calibri"/>
          <w:szCs w:val="28"/>
        </w:rPr>
      </w:pPr>
      <w:r w:rsidRPr="001E5F12">
        <w:rPr>
          <w:rFonts w:eastAsia="Calibri"/>
          <w:iCs/>
          <w:color w:val="000000"/>
          <w:szCs w:val="28"/>
        </w:rPr>
        <w:t xml:space="preserve">II. </w:t>
      </w:r>
      <w:r w:rsidRPr="001E5F12">
        <w:rPr>
          <w:rFonts w:eastAsia="Calibri"/>
          <w:szCs w:val="28"/>
        </w:rPr>
        <w:t>NỘI DUNG ĐỀ ÁN BỔ SUNG</w:t>
      </w:r>
    </w:p>
    <w:p w14:paraId="502F4CA3" w14:textId="77777777" w:rsidR="001E5F12" w:rsidRPr="001E5F12" w:rsidRDefault="001E5F12" w:rsidP="001E5F12">
      <w:pPr>
        <w:widowControl w:val="0"/>
        <w:shd w:val="clear" w:color="auto" w:fill="FFFFFF"/>
        <w:spacing w:before="100"/>
        <w:ind w:firstLine="720"/>
        <w:jc w:val="both"/>
        <w:rPr>
          <w:rFonts w:eastAsia="Calibri"/>
          <w:iCs/>
          <w:color w:val="000000"/>
          <w:szCs w:val="28"/>
        </w:rPr>
      </w:pPr>
      <w:r w:rsidRPr="001E5F12">
        <w:rPr>
          <w:rFonts w:eastAsia="Calibri"/>
          <w:iCs/>
          <w:color w:val="000000"/>
          <w:szCs w:val="28"/>
        </w:rPr>
        <w:t>1. Quan điểm</w:t>
      </w:r>
    </w:p>
    <w:p w14:paraId="419BDDCF" w14:textId="77777777" w:rsidR="001E5F12" w:rsidRPr="001E5F12" w:rsidRDefault="001E5F12" w:rsidP="001E5F12">
      <w:pPr>
        <w:widowControl w:val="0"/>
        <w:shd w:val="clear" w:color="auto" w:fill="FFFFFF"/>
        <w:spacing w:before="100"/>
        <w:ind w:firstLine="720"/>
        <w:jc w:val="both"/>
        <w:rPr>
          <w:rFonts w:eastAsia="Calibri"/>
          <w:b w:val="0"/>
          <w:szCs w:val="28"/>
        </w:rPr>
      </w:pPr>
      <w:r w:rsidRPr="001E5F12">
        <w:rPr>
          <w:rFonts w:eastAsia="Calibri"/>
          <w:b w:val="0"/>
          <w:color w:val="000000"/>
          <w:szCs w:val="28"/>
        </w:rPr>
        <w:t xml:space="preserve">- Triển khai hỗ trợ nhà ở đối với người có công với cách mạng chưa được phê duyệt tại Quyết định số </w:t>
      </w:r>
      <w:r w:rsidRPr="001E5F12">
        <w:rPr>
          <w:rFonts w:eastAsia="Calibri"/>
          <w:b w:val="0"/>
          <w:iCs/>
          <w:color w:val="000000"/>
          <w:szCs w:val="28"/>
          <w:lang w:val="fr-FR"/>
        </w:rPr>
        <w:t xml:space="preserve">838/QĐ-UBND ngày 16 tháng 4 năm 2014 của UBND tỉnh Sơn La </w:t>
      </w:r>
      <w:r w:rsidRPr="001E5F12">
        <w:rPr>
          <w:rFonts w:eastAsia="Calibri"/>
          <w:b w:val="0"/>
          <w:color w:val="000000"/>
          <w:szCs w:val="28"/>
        </w:rPr>
        <w:t>bằng hình thức xây dựng mới nhà ở hoặc sửa chữa nhà ở, góp phần cải thiện điều kiện sống, từng bước cải thiện nhà ở của người có công với cách mạng trên địa bàn tỉnh theo Quyết định số 22/2013/QĐ-TTg ngày 26 tháng 4 năm 2013 của Thủ tướng Chính phủ hỗ trợ người có công với cách mạng về nhà ở.</w:t>
      </w:r>
    </w:p>
    <w:p w14:paraId="13992AD0" w14:textId="77777777" w:rsidR="001E5F12" w:rsidRPr="001E5F12" w:rsidRDefault="001E5F12" w:rsidP="001E5F12">
      <w:pPr>
        <w:widowControl w:val="0"/>
        <w:shd w:val="clear" w:color="auto" w:fill="FFFFFF"/>
        <w:spacing w:before="100"/>
        <w:ind w:firstLine="720"/>
        <w:jc w:val="both"/>
        <w:rPr>
          <w:rFonts w:eastAsia="Calibri"/>
          <w:b w:val="0"/>
          <w:color w:val="000000"/>
          <w:szCs w:val="28"/>
        </w:rPr>
      </w:pPr>
      <w:r w:rsidRPr="001E5F12">
        <w:rPr>
          <w:rFonts w:eastAsia="Calibri"/>
          <w:b w:val="0"/>
          <w:color w:val="000000"/>
          <w:szCs w:val="28"/>
        </w:rPr>
        <w:t>- Thực hiện tốt công tác tuyên truyền, vận động, huy động nguồn lực, đẩy mạnh triển khai chương trình hỗ trợ nhà ở đối với người có công với cách mạng bằng nhiều hình thức như tặng nhà tình nghĩa, hỗ trợ xây mới, sửa chữa nâng cấp, đảm bảo nhà ở người có công từng bước được cải thiện cơ bản, bền vững góp phần ổn định cuộc sống người có công.</w:t>
      </w:r>
    </w:p>
    <w:p w14:paraId="760C3484" w14:textId="77777777" w:rsidR="001E5F12" w:rsidRPr="001E5F12" w:rsidRDefault="001E5F12" w:rsidP="001E5F12">
      <w:pPr>
        <w:widowControl w:val="0"/>
        <w:shd w:val="clear" w:color="auto" w:fill="FFFFFF"/>
        <w:spacing w:before="100"/>
        <w:ind w:firstLine="720"/>
        <w:jc w:val="both"/>
        <w:rPr>
          <w:rFonts w:eastAsia="Calibri"/>
          <w:color w:val="000000"/>
          <w:szCs w:val="28"/>
        </w:rPr>
      </w:pPr>
      <w:r w:rsidRPr="001E5F12">
        <w:rPr>
          <w:rFonts w:eastAsia="Calibri"/>
          <w:bCs/>
          <w:szCs w:val="28"/>
        </w:rPr>
        <w:t>2. Mục tiêu hỗ trợ</w:t>
      </w:r>
    </w:p>
    <w:p w14:paraId="4D47ACAE" w14:textId="77777777" w:rsidR="001E5F12" w:rsidRPr="001E5F12" w:rsidRDefault="001E5F12" w:rsidP="001E5F12">
      <w:pPr>
        <w:widowControl w:val="0"/>
        <w:shd w:val="clear" w:color="auto" w:fill="FFFFFF"/>
        <w:spacing w:before="100"/>
        <w:ind w:firstLine="720"/>
        <w:jc w:val="both"/>
        <w:rPr>
          <w:rFonts w:eastAsia="Calibri"/>
          <w:b w:val="0"/>
          <w:iCs/>
          <w:color w:val="000000"/>
          <w:szCs w:val="28"/>
        </w:rPr>
      </w:pPr>
      <w:r w:rsidRPr="001E5F12">
        <w:rPr>
          <w:rFonts w:eastAsia="Calibri"/>
          <w:b w:val="0"/>
          <w:iCs/>
          <w:color w:val="000000"/>
          <w:szCs w:val="28"/>
        </w:rPr>
        <w:t>Trong năm 2018, phấn đấu hỗ trợ xây dựng và sửa chữa cho 4.003 hộ gia đình người có công với cách mạng. Trong đó, hỗ trợ xây mới 1.690 hộ; hỗ trợ sửa chữa, nâng cấp 2.313 hộ.</w:t>
      </w:r>
    </w:p>
    <w:p w14:paraId="51B86B4C" w14:textId="77777777" w:rsidR="001E5F12" w:rsidRPr="001E5F12" w:rsidRDefault="001E5F12" w:rsidP="001E5F12">
      <w:pPr>
        <w:widowControl w:val="0"/>
        <w:shd w:val="clear" w:color="auto" w:fill="FFFFFF"/>
        <w:spacing w:before="100"/>
        <w:ind w:firstLine="720"/>
        <w:jc w:val="both"/>
        <w:rPr>
          <w:rFonts w:eastAsia="Calibri"/>
          <w:szCs w:val="28"/>
        </w:rPr>
      </w:pPr>
      <w:r w:rsidRPr="001E5F12">
        <w:rPr>
          <w:rFonts w:eastAsia="Calibri"/>
          <w:iCs/>
          <w:color w:val="000000"/>
          <w:szCs w:val="28"/>
        </w:rPr>
        <w:t>3.</w:t>
      </w:r>
      <w:r w:rsidRPr="001E5F12">
        <w:rPr>
          <w:rFonts w:eastAsia="Calibri"/>
          <w:bCs/>
          <w:szCs w:val="28"/>
        </w:rPr>
        <w:t xml:space="preserve"> Nguyên tắc hỗ trợ</w:t>
      </w:r>
    </w:p>
    <w:p w14:paraId="2AF92584" w14:textId="77777777" w:rsidR="001E5F12" w:rsidRPr="001E5F12" w:rsidRDefault="001E5F12" w:rsidP="00072E8C">
      <w:pPr>
        <w:widowControl w:val="0"/>
        <w:spacing w:before="80"/>
        <w:ind w:firstLine="720"/>
        <w:jc w:val="both"/>
        <w:rPr>
          <w:b w:val="0"/>
          <w:szCs w:val="28"/>
        </w:rPr>
      </w:pPr>
      <w:r w:rsidRPr="001E5F12">
        <w:rPr>
          <w:b w:val="0"/>
          <w:szCs w:val="28"/>
        </w:rPr>
        <w:lastRenderedPageBreak/>
        <w:t xml:space="preserve">- Nhà nước hỗ trợ trực tiếp cho hộ gia đình có một hoặc nhiều người có công với cách mạng có nhà ở bị hư hỏng, dột nát </w:t>
      </w:r>
      <w:r w:rsidRPr="001E5F12">
        <w:rPr>
          <w:b w:val="0"/>
          <w:i/>
          <w:szCs w:val="28"/>
        </w:rPr>
        <w:t>(kể cả các hộ đã được hỗ trợ theo các chính sách khác trước đây mà nay nhà ở đã bị hư hỏng, dột nát)</w:t>
      </w:r>
      <w:r w:rsidRPr="001E5F12">
        <w:rPr>
          <w:b w:val="0"/>
          <w:szCs w:val="28"/>
        </w:rPr>
        <w:t xml:space="preserve"> để các hộ gia đình này xây dựng nhà ở mới hoặc sửa chữa nhà ở hiện có, bảo đảm nâng cao điều kiện nhà ở của người có công với cách mạng.</w:t>
      </w:r>
    </w:p>
    <w:p w14:paraId="332109CD" w14:textId="77777777" w:rsidR="001E5F12" w:rsidRPr="001E5F12" w:rsidRDefault="001E5F12" w:rsidP="00072E8C">
      <w:pPr>
        <w:widowControl w:val="0"/>
        <w:spacing w:before="80"/>
        <w:ind w:firstLine="720"/>
        <w:jc w:val="both"/>
        <w:rPr>
          <w:b w:val="0"/>
          <w:szCs w:val="28"/>
        </w:rPr>
      </w:pPr>
      <w:r w:rsidRPr="001E5F12">
        <w:rPr>
          <w:b w:val="0"/>
          <w:szCs w:val="28"/>
        </w:rPr>
        <w:t>- Việc hỗ trợ nhà ở cho người có công với cách mạng phải bảo đảm công khai, minh bạch, tránh thất thoát, bảo đảm phân bổ công bằng và hợp lý các nguồn lực hỗ trợ.</w:t>
      </w:r>
    </w:p>
    <w:p w14:paraId="1581D6F1" w14:textId="77777777" w:rsidR="001E5F12" w:rsidRPr="001E5F12" w:rsidRDefault="001E5F12" w:rsidP="00072E8C">
      <w:pPr>
        <w:widowControl w:val="0"/>
        <w:spacing w:before="80"/>
        <w:ind w:firstLine="720"/>
        <w:jc w:val="both"/>
        <w:rPr>
          <w:b w:val="0"/>
          <w:spacing w:val="2"/>
          <w:szCs w:val="28"/>
        </w:rPr>
      </w:pPr>
      <w:r w:rsidRPr="001E5F12">
        <w:rPr>
          <w:b w:val="0"/>
          <w:spacing w:val="2"/>
          <w:szCs w:val="28"/>
        </w:rPr>
        <w:t>- Việc hỗ trợ người có công với cách mạng về nhà ở được thực hiện theo phương châm Nhà nước hỗ trợ và khuyến khích cộng đồng giúp đỡ, hộ gia đình tham gia đóng góp để xây dựng nhà ở bảo đảm tiêu chuẩn, chất lượng và phù hợp với điều kiện cụ thể của từng hộ gia đình; kết hợp, lồng ghép với các chương trình đầu tư, hỗ trợ khác của Trung ương và địa phương để phát huy hiệu quả chính sách.</w:t>
      </w:r>
    </w:p>
    <w:p w14:paraId="311F8A62" w14:textId="77777777" w:rsidR="001E5F12" w:rsidRPr="001E5F12" w:rsidRDefault="001E5F12" w:rsidP="00072E8C">
      <w:pPr>
        <w:widowControl w:val="0"/>
        <w:spacing w:before="80"/>
        <w:ind w:firstLine="720"/>
        <w:jc w:val="both"/>
        <w:rPr>
          <w:b w:val="0"/>
          <w:szCs w:val="28"/>
        </w:rPr>
      </w:pPr>
      <w:r w:rsidRPr="001E5F12">
        <w:rPr>
          <w:b w:val="0"/>
          <w:szCs w:val="28"/>
        </w:rPr>
        <w:t>4. Đối tượng được hỗ trợ về nhà ở</w:t>
      </w:r>
    </w:p>
    <w:p w14:paraId="220C993C" w14:textId="77777777" w:rsidR="001E5F12" w:rsidRPr="001E5F12" w:rsidRDefault="001E5F12" w:rsidP="00072E8C">
      <w:pPr>
        <w:widowControl w:val="0"/>
        <w:shd w:val="clear" w:color="auto" w:fill="FFFFFF"/>
        <w:spacing w:before="80"/>
        <w:ind w:firstLine="720"/>
        <w:jc w:val="both"/>
        <w:rPr>
          <w:rFonts w:eastAsia="Calibri"/>
          <w:b w:val="0"/>
          <w:szCs w:val="28"/>
        </w:rPr>
      </w:pPr>
      <w:r w:rsidRPr="001E5F12">
        <w:rPr>
          <w:rFonts w:eastAsia="Calibri"/>
          <w:b w:val="0"/>
          <w:szCs w:val="28"/>
        </w:rPr>
        <w:t xml:space="preserve">Đối tượng được hỗ trợ nhà ở là người có công theo quy định tại Quyết định số 22/2013/QĐ-TTg, Nghị quyết số 63/NQ-CP nằm trong danh sách đã được UBND các huyện, thành phố rà soát </w:t>
      </w:r>
      <w:r w:rsidRPr="001E5F12">
        <w:rPr>
          <w:rFonts w:eastAsia="Calibri"/>
          <w:b w:val="0"/>
          <w:i/>
          <w:szCs w:val="28"/>
        </w:rPr>
        <w:t>(là đối tượng chưa có trong Đề án 838)</w:t>
      </w:r>
      <w:r w:rsidRPr="001E5F12">
        <w:rPr>
          <w:rFonts w:eastAsia="Calibri"/>
          <w:b w:val="0"/>
          <w:szCs w:val="28"/>
        </w:rPr>
        <w:t xml:space="preserve"> và nhà ở có một trong các điều kiện sau:</w:t>
      </w:r>
    </w:p>
    <w:p w14:paraId="585F5F26" w14:textId="77777777" w:rsidR="001E5F12" w:rsidRPr="001E5F12" w:rsidRDefault="001E5F12" w:rsidP="00072E8C">
      <w:pPr>
        <w:widowControl w:val="0"/>
        <w:spacing w:before="80"/>
        <w:jc w:val="both"/>
        <w:rPr>
          <w:b w:val="0"/>
          <w:szCs w:val="28"/>
        </w:rPr>
      </w:pPr>
      <w:r w:rsidRPr="001E5F12">
        <w:rPr>
          <w:b w:val="0"/>
          <w:szCs w:val="28"/>
        </w:rPr>
        <w:tab/>
        <w:t>- Nhà ở bị hư hỏng nặng phải phá đi xây dựng lại nhà ở mới;</w:t>
      </w:r>
    </w:p>
    <w:p w14:paraId="5DD2122A" w14:textId="77777777" w:rsidR="001E5F12" w:rsidRPr="001E5F12" w:rsidRDefault="001E5F12" w:rsidP="00072E8C">
      <w:pPr>
        <w:widowControl w:val="0"/>
        <w:spacing w:before="80"/>
        <w:jc w:val="both"/>
        <w:rPr>
          <w:b w:val="0"/>
          <w:szCs w:val="28"/>
        </w:rPr>
      </w:pPr>
      <w:r w:rsidRPr="001E5F12">
        <w:rPr>
          <w:b w:val="0"/>
          <w:szCs w:val="28"/>
        </w:rPr>
        <w:tab/>
        <w:t>- Nhà ở bị hư hỏng, dột nát cần phải sửa chữa phần khung - tường và thay mới mái nhà.</w:t>
      </w:r>
    </w:p>
    <w:p w14:paraId="5F0FBB89" w14:textId="77777777" w:rsidR="001E5F12" w:rsidRPr="001E5F12" w:rsidRDefault="001E5F12" w:rsidP="00072E8C">
      <w:pPr>
        <w:widowControl w:val="0"/>
        <w:spacing w:before="80"/>
        <w:jc w:val="both"/>
        <w:rPr>
          <w:b w:val="0"/>
          <w:szCs w:val="28"/>
        </w:rPr>
      </w:pPr>
      <w:r w:rsidRPr="001E5F12">
        <w:rPr>
          <w:b w:val="0"/>
          <w:szCs w:val="28"/>
        </w:rPr>
        <w:tab/>
        <w:t>5. Hình thức và mức hỗ trợ</w:t>
      </w:r>
    </w:p>
    <w:p w14:paraId="799A4E48" w14:textId="77777777" w:rsidR="001E5F12" w:rsidRPr="001E5F12" w:rsidRDefault="001E5F12" w:rsidP="00072E8C">
      <w:pPr>
        <w:widowControl w:val="0"/>
        <w:shd w:val="clear" w:color="auto" w:fill="FFFFFF"/>
        <w:spacing w:before="80"/>
        <w:jc w:val="both"/>
        <w:rPr>
          <w:rFonts w:eastAsia="Calibri"/>
          <w:b w:val="0"/>
          <w:iCs/>
          <w:color w:val="000000"/>
          <w:szCs w:val="28"/>
        </w:rPr>
      </w:pPr>
      <w:r w:rsidRPr="001E5F12">
        <w:rPr>
          <w:rFonts w:eastAsia="Calibri"/>
          <w:b w:val="0"/>
          <w:iCs/>
          <w:color w:val="000000"/>
          <w:szCs w:val="28"/>
        </w:rPr>
        <w:tab/>
        <w:t>Hỗ trợ cải thiện nhà ở người có công bằng các hình thức: Tặng nhà tình nghĩa, hỗ trợ xây dựng mới nhà ở; hỗ trợ sửa chữa, nâng cấp nhà ở.</w:t>
      </w:r>
    </w:p>
    <w:p w14:paraId="2FBA265B" w14:textId="77777777" w:rsidR="001E5F12" w:rsidRPr="001E5F12" w:rsidRDefault="001E5F12" w:rsidP="00072E8C">
      <w:pPr>
        <w:widowControl w:val="0"/>
        <w:shd w:val="clear" w:color="auto" w:fill="FFFFFF"/>
        <w:spacing w:before="80"/>
        <w:jc w:val="both"/>
        <w:rPr>
          <w:rFonts w:eastAsia="Calibri"/>
          <w:b w:val="0"/>
          <w:iCs/>
          <w:color w:val="000000"/>
          <w:szCs w:val="28"/>
        </w:rPr>
      </w:pPr>
      <w:r w:rsidRPr="001E5F12">
        <w:rPr>
          <w:rFonts w:eastAsia="Calibri"/>
          <w:b w:val="0"/>
          <w:iCs/>
          <w:color w:val="000000"/>
          <w:szCs w:val="28"/>
        </w:rPr>
        <w:tab/>
        <w:t xml:space="preserve">- Phá dỡ để xây mới nhà ở: Mức hỗ trợ 40.000.000 đồng/nhà; </w:t>
      </w:r>
    </w:p>
    <w:p w14:paraId="135E30D3" w14:textId="77777777" w:rsidR="001E5F12" w:rsidRPr="001E5F12" w:rsidRDefault="001E5F12" w:rsidP="00072E8C">
      <w:pPr>
        <w:widowControl w:val="0"/>
        <w:shd w:val="clear" w:color="auto" w:fill="FFFFFF"/>
        <w:spacing w:before="80"/>
        <w:jc w:val="both"/>
        <w:rPr>
          <w:rFonts w:eastAsia="Calibri"/>
          <w:b w:val="0"/>
          <w:iCs/>
          <w:color w:val="000000"/>
          <w:szCs w:val="28"/>
        </w:rPr>
      </w:pPr>
      <w:r w:rsidRPr="001E5F12">
        <w:rPr>
          <w:rFonts w:eastAsia="Calibri"/>
          <w:b w:val="0"/>
          <w:iCs/>
          <w:color w:val="000000"/>
          <w:szCs w:val="28"/>
        </w:rPr>
        <w:tab/>
        <w:t xml:space="preserve">- Sửa chữa khung, tường và thay mới mái nhà ở: Mức hỗ trợ 20.000.000 đồng/nhà. </w:t>
      </w:r>
    </w:p>
    <w:p w14:paraId="1F83D83C" w14:textId="77777777" w:rsidR="001E5F12" w:rsidRPr="001E5F12" w:rsidRDefault="001E5F12" w:rsidP="00072E8C">
      <w:pPr>
        <w:widowControl w:val="0"/>
        <w:shd w:val="clear" w:color="auto" w:fill="FFFFFF"/>
        <w:spacing w:before="80"/>
        <w:jc w:val="both"/>
        <w:rPr>
          <w:rFonts w:eastAsia="Calibri"/>
          <w:b w:val="0"/>
          <w:iCs/>
          <w:color w:val="000000"/>
          <w:szCs w:val="28"/>
        </w:rPr>
      </w:pPr>
      <w:r w:rsidRPr="001E5F12">
        <w:rPr>
          <w:rFonts w:eastAsia="Calibri"/>
          <w:b w:val="0"/>
          <w:iCs/>
          <w:color w:val="000000"/>
          <w:szCs w:val="28"/>
        </w:rPr>
        <w:tab/>
        <w:t>- Ngoài nguồn vốn trên có thể huy động thêm vốn từ cộng đồng, dòng họ và đóng góp của hộ gia đình được hỗ trợ nhằm nâng cao hơn về diện tích, chất lượng và tiện nghi nhà ở của người có công với cách mạng.</w:t>
      </w:r>
    </w:p>
    <w:p w14:paraId="200B3783" w14:textId="77777777" w:rsidR="001E5F12" w:rsidRPr="001E5F12" w:rsidRDefault="001E5F12" w:rsidP="00072E8C">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 xml:space="preserve">6. Chi phí quản lý </w:t>
      </w:r>
    </w:p>
    <w:p w14:paraId="695D5B87" w14:textId="77777777" w:rsidR="001E5F12" w:rsidRPr="001E5F12" w:rsidRDefault="001E5F12" w:rsidP="00072E8C">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 xml:space="preserve">- </w:t>
      </w:r>
      <w:r w:rsidRPr="001E5F12">
        <w:rPr>
          <w:rFonts w:eastAsia="Calibri"/>
          <w:b w:val="0"/>
          <w:color w:val="000000"/>
          <w:szCs w:val="28"/>
          <w:lang w:val="fr-FR"/>
        </w:rPr>
        <w:t>Thực hiện theo Thông tư số 98/2013/TT-BTC của Bộ Tài chính</w:t>
      </w:r>
      <w:r w:rsidRPr="001E5F12">
        <w:rPr>
          <w:rFonts w:eastAsia="Calibri"/>
          <w:b w:val="0"/>
          <w:iCs/>
          <w:color w:val="000000"/>
          <w:szCs w:val="28"/>
        </w:rPr>
        <w:t>, UBND tỉnh giao Sở Tài chính bố trí kinh phí quản lý triển khai thực hiện chính sách nhưng với mức tối đa không quá 0,5% tổng kinh phí ngân sách Nhà nước hỗ trợ để thực hiện chính sách theo quy định.</w:t>
      </w:r>
    </w:p>
    <w:p w14:paraId="3D8D3A10" w14:textId="77777777" w:rsidR="001E5F12" w:rsidRPr="001E5F12" w:rsidRDefault="001E5F12" w:rsidP="00072E8C">
      <w:pPr>
        <w:widowControl w:val="0"/>
        <w:spacing w:before="80"/>
        <w:ind w:firstLine="720"/>
        <w:jc w:val="both"/>
        <w:rPr>
          <w:rFonts w:eastAsia="Calibri"/>
          <w:b w:val="0"/>
          <w:i/>
          <w:iCs/>
          <w:szCs w:val="28"/>
        </w:rPr>
      </w:pPr>
      <w:r w:rsidRPr="001E5F12">
        <w:rPr>
          <w:rFonts w:eastAsia="Calibri"/>
          <w:b w:val="0"/>
          <w:iCs/>
          <w:szCs w:val="28"/>
        </w:rPr>
        <w:t xml:space="preserve">- Phân bổ chi phí quản lý cho Hội Cựu chiến binh cấp huyện 20%, Hội Cựu chiến binh cấp xã 80% để sử dụng phục vụ công tác tổ chức triển khai, kiểm tra, giám sát hỗ trợ nhà ở của Ban Chỉ đạo </w:t>
      </w:r>
      <w:r w:rsidRPr="001E5F12">
        <w:rPr>
          <w:rFonts w:eastAsia="Calibri"/>
          <w:b w:val="0"/>
          <w:i/>
          <w:iCs/>
          <w:szCs w:val="28"/>
        </w:rPr>
        <w:t>(riêng chi phí cho Hội Cựu chiến binh tỉnh: bổ sung thêm kinh phí từ ngân sách tỉnh năm 2018 để Hội Cựu chiến binh tỉnh thực hiện nhiệm vụ).</w:t>
      </w:r>
    </w:p>
    <w:p w14:paraId="6DF9407E" w14:textId="77777777" w:rsidR="001E5F12" w:rsidRPr="001E5F12" w:rsidRDefault="001E5F12" w:rsidP="001E5F12">
      <w:pPr>
        <w:widowControl w:val="0"/>
        <w:shd w:val="clear" w:color="auto" w:fill="FFFFFF"/>
        <w:spacing w:before="120"/>
        <w:jc w:val="both"/>
        <w:rPr>
          <w:rFonts w:eastAsia="Calibri"/>
          <w:b w:val="0"/>
          <w:iCs/>
          <w:szCs w:val="28"/>
        </w:rPr>
      </w:pPr>
      <w:r w:rsidRPr="001E5F12">
        <w:rPr>
          <w:rFonts w:eastAsia="Calibri"/>
          <w:b w:val="0"/>
          <w:iCs/>
          <w:color w:val="000000"/>
          <w:szCs w:val="28"/>
        </w:rPr>
        <w:lastRenderedPageBreak/>
        <w:tab/>
      </w:r>
      <w:r w:rsidRPr="001E5F12">
        <w:rPr>
          <w:rFonts w:eastAsia="Calibri"/>
          <w:b w:val="0"/>
          <w:iCs/>
          <w:szCs w:val="28"/>
        </w:rPr>
        <w:t>7. Phương thức thực hiện hỗ trợ vốn</w:t>
      </w:r>
    </w:p>
    <w:p w14:paraId="0E2C02F5" w14:textId="77777777" w:rsidR="001E5F12" w:rsidRPr="001E5F12" w:rsidRDefault="001E5F12" w:rsidP="001E5F12">
      <w:pPr>
        <w:widowControl w:val="0"/>
        <w:shd w:val="clear" w:color="auto" w:fill="FFFFFF"/>
        <w:spacing w:before="120"/>
        <w:jc w:val="both"/>
        <w:rPr>
          <w:rFonts w:eastAsia="Calibri"/>
          <w:b w:val="0"/>
          <w:szCs w:val="28"/>
        </w:rPr>
      </w:pPr>
      <w:r w:rsidRPr="001E5F12">
        <w:rPr>
          <w:rFonts w:eastAsia="Calibri"/>
          <w:b w:val="0"/>
          <w:iCs/>
          <w:szCs w:val="28"/>
        </w:rPr>
        <w:tab/>
        <w:t>-</w:t>
      </w:r>
      <w:r w:rsidRPr="001E5F12">
        <w:rPr>
          <w:rFonts w:eastAsia="Calibri"/>
          <w:b w:val="0"/>
          <w:szCs w:val="28"/>
          <w:lang w:val="fr-FR"/>
        </w:rPr>
        <w:t xml:space="preserve"> </w:t>
      </w:r>
      <w:r w:rsidRPr="001E5F12">
        <w:rPr>
          <w:rFonts w:eastAsia="Calibri"/>
          <w:b w:val="0"/>
          <w:szCs w:val="28"/>
        </w:rPr>
        <w:t xml:space="preserve">Căn cứ nguồn kinh phí ngân sách địa phương và huy động đóng góp từ các nguồn tài chính hợp pháp khác theo quy định của pháp luật, UBND tỉnh giao dự toán cho UBND các huyện, thành phố để triển khai thực hiện. </w:t>
      </w:r>
    </w:p>
    <w:p w14:paraId="497A3B1C" w14:textId="77777777" w:rsidR="001E5F12" w:rsidRPr="001E5F12" w:rsidRDefault="001E5F12" w:rsidP="001E5F12">
      <w:pPr>
        <w:widowControl w:val="0"/>
        <w:shd w:val="clear" w:color="auto" w:fill="FFFFFF"/>
        <w:spacing w:before="120"/>
        <w:jc w:val="both"/>
        <w:rPr>
          <w:rFonts w:eastAsia="Calibri"/>
          <w:b w:val="0"/>
          <w:iCs/>
          <w:szCs w:val="28"/>
        </w:rPr>
      </w:pPr>
      <w:r w:rsidRPr="001E5F12">
        <w:rPr>
          <w:rFonts w:eastAsia="Calibri"/>
          <w:b w:val="0"/>
          <w:szCs w:val="28"/>
        </w:rPr>
        <w:tab/>
        <w:t xml:space="preserve">- Căn cứ nguồn kinh phí được UBND tỉnh giao, UBND các huyện, thành phố phân bổ vốn hỗ trợ cho các xã, phường thị trấn. UBND các xã, phường thị trấn căn cứ Thông tư số </w:t>
      </w:r>
      <w:r w:rsidRPr="001E5F12">
        <w:rPr>
          <w:rFonts w:eastAsia="Calibri"/>
          <w:b w:val="0"/>
          <w:iCs/>
          <w:szCs w:val="28"/>
          <w:lang w:val="fr-FR"/>
        </w:rPr>
        <w:t xml:space="preserve">98/2013/TT-BTC ngày 24 tháng 7 năm 2013 của Bộ Tài chính để thực hiện hỗ trợ </w:t>
      </w:r>
      <w:r w:rsidRPr="001E5F12">
        <w:rPr>
          <w:rFonts w:eastAsia="Calibri"/>
          <w:b w:val="0"/>
          <w:i/>
          <w:szCs w:val="28"/>
        </w:rPr>
        <w:t>(kèm theo danh sách đối tượng được hỗ trợ về nhà ở trong Đề án được phê duyệt, mức hỗ trợ từng hộ gia đình theo địa bàn từng xã)</w:t>
      </w:r>
      <w:r w:rsidRPr="001E5F12">
        <w:rPr>
          <w:rFonts w:eastAsia="Calibri"/>
          <w:b w:val="0"/>
          <w:szCs w:val="28"/>
        </w:rPr>
        <w:t>.</w:t>
      </w:r>
    </w:p>
    <w:p w14:paraId="713A6D4C" w14:textId="77777777" w:rsidR="001E5F12" w:rsidRPr="001E5F12" w:rsidRDefault="001E5F12" w:rsidP="001E5F12">
      <w:pPr>
        <w:widowControl w:val="0"/>
        <w:shd w:val="clear" w:color="auto" w:fill="FFFFFF"/>
        <w:spacing w:before="120"/>
        <w:jc w:val="both"/>
        <w:rPr>
          <w:rFonts w:eastAsia="Calibri"/>
          <w:b w:val="0"/>
          <w:iCs/>
          <w:szCs w:val="28"/>
        </w:rPr>
      </w:pPr>
      <w:r w:rsidRPr="001E5F12">
        <w:rPr>
          <w:rFonts w:eastAsia="Calibri"/>
          <w:b w:val="0"/>
          <w:szCs w:val="28"/>
          <w:lang w:val="fr-FR"/>
        </w:rPr>
        <w:tab/>
        <w:t>- Việc quản lý, lập dự toán, cấp phát, thanh toán, quyết toán kinh phí hỗ trợ áp dụng theo hướng dẫn của Bộ Tài chính tại Thông tư số 98/2013/TT-BTC.</w:t>
      </w:r>
    </w:p>
    <w:p w14:paraId="697FEB6D" w14:textId="77777777" w:rsidR="001E5F12" w:rsidRPr="001E5F12" w:rsidRDefault="001E5F12" w:rsidP="001E5F12">
      <w:pPr>
        <w:widowControl w:val="0"/>
        <w:shd w:val="clear" w:color="auto" w:fill="FFFFFF"/>
        <w:spacing w:before="120"/>
        <w:jc w:val="both"/>
        <w:rPr>
          <w:rFonts w:eastAsia="Calibri"/>
          <w:b w:val="0"/>
          <w:iCs/>
          <w:szCs w:val="28"/>
        </w:rPr>
      </w:pPr>
      <w:r w:rsidRPr="001E5F12">
        <w:rPr>
          <w:rFonts w:eastAsia="Calibri"/>
          <w:b w:val="0"/>
          <w:iCs/>
          <w:szCs w:val="28"/>
        </w:rPr>
        <w:tab/>
        <w:t xml:space="preserve">- UBND các xã, phường, thị trấn hướng dẫn, kiểm tra, đôn đốc các hộ dân xây dựng nhà ở đảm bảo các yêu cầu về diện tích và chất lượng nhà ở theo quy định và vận động các hộ tự xây dựng nhà ở. </w:t>
      </w:r>
    </w:p>
    <w:p w14:paraId="6B77A74F" w14:textId="77777777" w:rsidR="001E5F12" w:rsidRPr="001E5F12" w:rsidRDefault="001E5F12" w:rsidP="001E5F12">
      <w:pPr>
        <w:widowControl w:val="0"/>
        <w:shd w:val="clear" w:color="auto" w:fill="FFFFFF"/>
        <w:spacing w:before="120"/>
        <w:ind w:firstLine="720"/>
        <w:jc w:val="both"/>
        <w:rPr>
          <w:rFonts w:eastAsia="Calibri"/>
          <w:b w:val="0"/>
          <w:iCs/>
          <w:szCs w:val="28"/>
        </w:rPr>
      </w:pPr>
      <w:r w:rsidRPr="001E5F12">
        <w:rPr>
          <w:rFonts w:eastAsia="Calibri"/>
          <w:b w:val="0"/>
          <w:iCs/>
          <w:szCs w:val="28"/>
        </w:rPr>
        <w:t>8. Phương thức thực hiện xây dựng, sửa chữa nhà ở</w:t>
      </w:r>
    </w:p>
    <w:p w14:paraId="685A856C" w14:textId="77777777" w:rsidR="001E5F12" w:rsidRPr="001E5F12" w:rsidRDefault="001E5F12" w:rsidP="001E5F12">
      <w:pPr>
        <w:widowControl w:val="0"/>
        <w:shd w:val="clear" w:color="auto" w:fill="FFFFFF"/>
        <w:spacing w:before="120"/>
        <w:ind w:firstLine="720"/>
        <w:jc w:val="both"/>
        <w:rPr>
          <w:rFonts w:eastAsia="Calibri"/>
          <w:b w:val="0"/>
          <w:iCs/>
          <w:szCs w:val="28"/>
        </w:rPr>
      </w:pPr>
      <w:r w:rsidRPr="001E5F12">
        <w:rPr>
          <w:rFonts w:eastAsia="Calibri"/>
          <w:b w:val="0"/>
          <w:iCs/>
          <w:szCs w:val="28"/>
        </w:rPr>
        <w:t>a) Yêu cầu về kỹ thuật và chất lượng</w:t>
      </w:r>
    </w:p>
    <w:p w14:paraId="73BD6682" w14:textId="77777777" w:rsidR="001E5F12" w:rsidRPr="001E5F12" w:rsidRDefault="001E5F12" w:rsidP="001E5F12">
      <w:pPr>
        <w:widowControl w:val="0"/>
        <w:shd w:val="clear" w:color="auto" w:fill="FFFFFF"/>
        <w:spacing w:before="120"/>
        <w:ind w:firstLine="720"/>
        <w:jc w:val="both"/>
        <w:rPr>
          <w:rFonts w:eastAsia="Calibri"/>
          <w:b w:val="0"/>
          <w:iCs/>
          <w:szCs w:val="28"/>
        </w:rPr>
      </w:pPr>
      <w:r w:rsidRPr="001E5F12">
        <w:rPr>
          <w:rFonts w:eastAsia="Calibri"/>
          <w:b w:val="0"/>
          <w:iCs/>
          <w:szCs w:val="28"/>
        </w:rPr>
        <w:t xml:space="preserve">- </w:t>
      </w:r>
      <w:r w:rsidRPr="001E5F12">
        <w:rPr>
          <w:rFonts w:eastAsia="Calibri"/>
          <w:b w:val="0"/>
          <w:szCs w:val="28"/>
        </w:rPr>
        <w:t xml:space="preserve">Việc lựa chọn quy mô và hình thức nhà ở, có thể áp dụng theo các mẫu được giới thiệu và phải đảm bảo theo yêu cầu được quy định tại Quyết định số </w:t>
      </w:r>
      <w:r w:rsidRPr="001E5F12">
        <w:rPr>
          <w:rFonts w:eastAsia="Calibri"/>
          <w:b w:val="0"/>
          <w:iCs/>
          <w:szCs w:val="28"/>
        </w:rPr>
        <w:t xml:space="preserve">22/2013/QĐ-TTg ngày 26 tháng 4 năm 2013 của Thủ tướng Chính phủ. </w:t>
      </w:r>
    </w:p>
    <w:p w14:paraId="4412871B" w14:textId="77777777" w:rsidR="001E5F12" w:rsidRPr="001E5F12" w:rsidRDefault="001E5F12" w:rsidP="001E5F12">
      <w:pPr>
        <w:widowControl w:val="0"/>
        <w:shd w:val="clear" w:color="auto" w:fill="FFFFFF"/>
        <w:spacing w:before="120"/>
        <w:ind w:firstLine="720"/>
        <w:jc w:val="both"/>
        <w:rPr>
          <w:rFonts w:eastAsia="Calibri"/>
          <w:b w:val="0"/>
          <w:iCs/>
          <w:spacing w:val="-2"/>
          <w:szCs w:val="28"/>
        </w:rPr>
      </w:pPr>
      <w:r w:rsidRPr="001E5F12">
        <w:rPr>
          <w:rFonts w:eastAsia="Calibri"/>
          <w:b w:val="0"/>
          <w:iCs/>
          <w:spacing w:val="-2"/>
          <w:szCs w:val="28"/>
        </w:rPr>
        <w:t>Để phù hợp với phong tục tập quán và tình hình thực tế tại địa phương Sơn La, UBND tỉnh giao UBND các huyện, thành phố hướng dẫn áp dụng theo mẫu Đề án hỗ trợ hộ nghèo làm nhà ở được phê duyệt tại Quyết định số 1167/QĐ-UBND ngày 04 tháng 5 năm 2009 trên cơ sở thực hiện theo Quyết định số 167/2008/QĐ-TTg ngày 12 tháng 12 năm 2009 của Thủ tướng Chính phủ.</w:t>
      </w:r>
    </w:p>
    <w:p w14:paraId="15D5F6A5" w14:textId="77777777" w:rsidR="001E5F12" w:rsidRPr="001E5F12" w:rsidRDefault="001E5F12" w:rsidP="001E5F12">
      <w:pPr>
        <w:widowControl w:val="0"/>
        <w:shd w:val="clear" w:color="auto" w:fill="FFFFFF"/>
        <w:spacing w:before="120"/>
        <w:ind w:firstLine="720"/>
        <w:jc w:val="both"/>
        <w:rPr>
          <w:rFonts w:eastAsia="Calibri"/>
          <w:b w:val="0"/>
          <w:szCs w:val="28"/>
        </w:rPr>
      </w:pPr>
      <w:r w:rsidRPr="001E5F12">
        <w:rPr>
          <w:rFonts w:eastAsia="Calibri"/>
          <w:b w:val="0"/>
          <w:szCs w:val="28"/>
        </w:rPr>
        <w:t xml:space="preserve">- Về kết cấu nhà: </w:t>
      </w:r>
      <w:r w:rsidRPr="001E5F12">
        <w:rPr>
          <w:rFonts w:eastAsia="Calibri"/>
          <w:b w:val="0"/>
          <w:szCs w:val="28"/>
          <w:shd w:val="clear" w:color="auto" w:fill="FFFFFF"/>
        </w:rPr>
        <w:t xml:space="preserve">Đối với trường hợp nhà ở phải phá dỡ để xây dựng lại thì nhà ở mới phải bảo đảm tiêu chuẩn 3 cứng </w:t>
      </w:r>
      <w:r w:rsidRPr="001E5F12">
        <w:rPr>
          <w:rFonts w:eastAsia="Calibri"/>
          <w:b w:val="0"/>
          <w:i/>
          <w:szCs w:val="28"/>
          <w:shd w:val="clear" w:color="auto" w:fill="FFFFFF"/>
        </w:rPr>
        <w:t>(nền cứng, khung - tường cứng, mái cứng)</w:t>
      </w:r>
      <w:r w:rsidRPr="001E5F12">
        <w:rPr>
          <w:rFonts w:eastAsia="Calibri"/>
          <w:b w:val="0"/>
          <w:szCs w:val="28"/>
          <w:shd w:val="clear" w:color="auto" w:fill="FFFFFF"/>
        </w:rPr>
        <w:t>, có diện tích sử dụng tối thiểu là 30m</w:t>
      </w:r>
      <w:r w:rsidRPr="001E5F12">
        <w:rPr>
          <w:rFonts w:eastAsia="Calibri"/>
          <w:b w:val="0"/>
          <w:szCs w:val="28"/>
          <w:shd w:val="clear" w:color="auto" w:fill="FFFFFF"/>
          <w:vertAlign w:val="superscript"/>
        </w:rPr>
        <w:t>2</w:t>
      </w:r>
      <w:r w:rsidRPr="001E5F12">
        <w:rPr>
          <w:rFonts w:eastAsia="Calibri"/>
          <w:b w:val="0"/>
          <w:szCs w:val="28"/>
          <w:shd w:val="clear" w:color="auto" w:fill="FFFFFF"/>
        </w:rPr>
        <w:t> </w:t>
      </w:r>
      <w:r w:rsidRPr="001E5F12">
        <w:rPr>
          <w:rFonts w:eastAsia="Calibri"/>
          <w:b w:val="0"/>
          <w:i/>
          <w:szCs w:val="28"/>
          <w:shd w:val="clear" w:color="auto" w:fill="FFFFFF"/>
        </w:rPr>
        <w:t>(nếu là những hộ độc thân thì có thể xây dựng nhà ở có diện tích sử dụng nhỏ hơn 30m</w:t>
      </w:r>
      <w:r w:rsidRPr="001E5F12">
        <w:rPr>
          <w:rFonts w:eastAsia="Calibri"/>
          <w:b w:val="0"/>
          <w:i/>
          <w:szCs w:val="28"/>
          <w:shd w:val="clear" w:color="auto" w:fill="FFFFFF"/>
          <w:vertAlign w:val="superscript"/>
        </w:rPr>
        <w:t>2</w:t>
      </w:r>
      <w:r w:rsidRPr="001E5F12">
        <w:rPr>
          <w:rFonts w:eastAsia="Calibri"/>
          <w:b w:val="0"/>
          <w:i/>
          <w:szCs w:val="28"/>
          <w:shd w:val="clear" w:color="auto" w:fill="FFFFFF"/>
        </w:rPr>
        <w:t> nhưng không thấp hơn 24m</w:t>
      </w:r>
      <w:r w:rsidRPr="001E5F12">
        <w:rPr>
          <w:rFonts w:eastAsia="Calibri"/>
          <w:b w:val="0"/>
          <w:i/>
          <w:szCs w:val="28"/>
          <w:shd w:val="clear" w:color="auto" w:fill="FFFFFF"/>
          <w:vertAlign w:val="superscript"/>
        </w:rPr>
        <w:t>2</w:t>
      </w:r>
      <w:r w:rsidRPr="001E5F12">
        <w:rPr>
          <w:rFonts w:eastAsia="Calibri"/>
          <w:b w:val="0"/>
          <w:i/>
          <w:szCs w:val="28"/>
          <w:shd w:val="clear" w:color="auto" w:fill="FFFFFF"/>
        </w:rPr>
        <w:t>)</w:t>
      </w:r>
      <w:r w:rsidRPr="001E5F12">
        <w:rPr>
          <w:rFonts w:eastAsia="Calibri"/>
          <w:b w:val="0"/>
          <w:szCs w:val="28"/>
          <w:shd w:val="clear" w:color="auto" w:fill="FFFFFF"/>
        </w:rPr>
        <w:t xml:space="preserve">; đối với trường hợp nhà ở phải sửa chữa khung, tường và thay mới mái nhà ở thi sau khi sửa chữa phải đảm bảo tiêu chuẩn 2 cứng </w:t>
      </w:r>
      <w:r w:rsidRPr="001E5F12">
        <w:rPr>
          <w:rFonts w:eastAsia="Calibri"/>
          <w:b w:val="0"/>
          <w:i/>
          <w:szCs w:val="28"/>
          <w:shd w:val="clear" w:color="auto" w:fill="FFFFFF"/>
        </w:rPr>
        <w:t>(khung – tường cứng, mái cứng)</w:t>
      </w:r>
      <w:r w:rsidRPr="001E5F12">
        <w:rPr>
          <w:rFonts w:eastAsia="Calibri"/>
          <w:b w:val="0"/>
          <w:szCs w:val="28"/>
          <w:shd w:val="clear" w:color="auto" w:fill="FFFFFF"/>
        </w:rPr>
        <w:t>.</w:t>
      </w:r>
    </w:p>
    <w:p w14:paraId="4C63D7A1" w14:textId="77777777" w:rsidR="001E5F12" w:rsidRPr="001E5F12" w:rsidRDefault="001E5F12" w:rsidP="001E5F12">
      <w:pPr>
        <w:widowControl w:val="0"/>
        <w:shd w:val="clear" w:color="auto" w:fill="FFFFFF"/>
        <w:spacing w:before="120"/>
        <w:ind w:firstLine="720"/>
        <w:jc w:val="both"/>
        <w:rPr>
          <w:rFonts w:eastAsia="Calibri"/>
          <w:b w:val="0"/>
          <w:iCs/>
          <w:szCs w:val="28"/>
        </w:rPr>
      </w:pPr>
      <w:r w:rsidRPr="001E5F12">
        <w:rPr>
          <w:rFonts w:eastAsia="Calibri"/>
          <w:b w:val="0"/>
          <w:iCs/>
          <w:szCs w:val="28"/>
        </w:rPr>
        <w:t>-</w:t>
      </w:r>
      <w:r w:rsidRPr="001E5F12">
        <w:rPr>
          <w:rFonts w:eastAsia="Calibri"/>
          <w:b w:val="0"/>
          <w:szCs w:val="28"/>
        </w:rPr>
        <w:t xml:space="preserve"> Nhà ở của các hộ gia đình có công với cách mạng được hỗ trợ phải bảo đảm vệ sinh môi trường, bao che kín đáo, tránh được tác động xấu của khí hậu, thời tiết; phù hợp với hoàn cảnh cụ thể của từng hộ.</w:t>
      </w:r>
    </w:p>
    <w:p w14:paraId="2D542477" w14:textId="77777777" w:rsidR="001E5F12" w:rsidRPr="001E5F12" w:rsidRDefault="001E5F12" w:rsidP="001E5F12">
      <w:pPr>
        <w:widowControl w:val="0"/>
        <w:shd w:val="clear" w:color="auto" w:fill="FFFFFF"/>
        <w:spacing w:before="120"/>
        <w:jc w:val="both"/>
        <w:rPr>
          <w:rFonts w:eastAsia="Calibri"/>
          <w:b w:val="0"/>
          <w:szCs w:val="28"/>
          <w:shd w:val="clear" w:color="auto" w:fill="FFFFFF"/>
        </w:rPr>
      </w:pPr>
      <w:r w:rsidRPr="001E5F12">
        <w:rPr>
          <w:rFonts w:eastAsia="Calibri"/>
          <w:b w:val="0"/>
          <w:szCs w:val="28"/>
          <w:shd w:val="clear" w:color="auto" w:fill="FFFFFF"/>
        </w:rPr>
        <w:tab/>
        <w:t>b) Yên cầu về tổ chức xây dựng</w:t>
      </w:r>
    </w:p>
    <w:p w14:paraId="1007AF11" w14:textId="77777777" w:rsidR="001E5F12" w:rsidRPr="001E5F12" w:rsidRDefault="001E5F12" w:rsidP="001E5F12">
      <w:pPr>
        <w:widowControl w:val="0"/>
        <w:shd w:val="clear" w:color="auto" w:fill="FFFFFF"/>
        <w:spacing w:before="120"/>
        <w:jc w:val="both"/>
        <w:rPr>
          <w:rFonts w:eastAsia="Calibri"/>
          <w:b w:val="0"/>
          <w:iCs/>
          <w:szCs w:val="28"/>
        </w:rPr>
      </w:pPr>
      <w:r w:rsidRPr="001E5F12">
        <w:rPr>
          <w:rFonts w:eastAsia="Calibri"/>
          <w:b w:val="0"/>
          <w:szCs w:val="28"/>
          <w:shd w:val="clear" w:color="auto" w:fill="FFFFFF"/>
        </w:rPr>
        <w:tab/>
        <w:t xml:space="preserve">- Các hộ gia đình sau khi nhận được kinh phí hỗ trợ nhà ở theo quy định tự tổ chức xây dựng, sửa chữa cải tạo nhà ở. Trường hợp </w:t>
      </w:r>
      <w:r w:rsidRPr="001E5F12">
        <w:rPr>
          <w:rFonts w:eastAsia="Calibri"/>
          <w:b w:val="0"/>
          <w:iCs/>
          <w:szCs w:val="28"/>
        </w:rPr>
        <w:t xml:space="preserve">hộ có hoàn cảnh khó khăn </w:t>
      </w:r>
      <w:r w:rsidRPr="001E5F12">
        <w:rPr>
          <w:rFonts w:eastAsia="Calibri"/>
          <w:b w:val="0"/>
          <w:i/>
          <w:iCs/>
          <w:szCs w:val="28"/>
        </w:rPr>
        <w:t>(già cả, neo đơn, tàn tật ...)</w:t>
      </w:r>
      <w:r w:rsidRPr="001E5F12">
        <w:rPr>
          <w:rFonts w:eastAsia="Calibri"/>
          <w:b w:val="0"/>
          <w:iCs/>
          <w:szCs w:val="28"/>
        </w:rPr>
        <w:t xml:space="preserve"> không thể tự xây dựng nhà ở thì UBND cấp xã tổ chức xây dựng nhà ở cho các hộ này.</w:t>
      </w:r>
    </w:p>
    <w:p w14:paraId="2882EB6F" w14:textId="77777777" w:rsidR="00E3572D" w:rsidRDefault="001E5F12" w:rsidP="001E5F12">
      <w:pPr>
        <w:widowControl w:val="0"/>
        <w:shd w:val="clear" w:color="auto" w:fill="FFFFFF"/>
        <w:spacing w:before="100"/>
        <w:jc w:val="both"/>
        <w:rPr>
          <w:rFonts w:eastAsia="Calibri"/>
          <w:b w:val="0"/>
          <w:iCs/>
          <w:szCs w:val="28"/>
        </w:rPr>
      </w:pPr>
      <w:r w:rsidRPr="001E5F12">
        <w:rPr>
          <w:rFonts w:eastAsia="Calibri"/>
          <w:b w:val="0"/>
          <w:iCs/>
          <w:szCs w:val="28"/>
        </w:rPr>
        <w:tab/>
      </w:r>
    </w:p>
    <w:p w14:paraId="11D3DDBE" w14:textId="418EBF84" w:rsidR="001E5F12" w:rsidRPr="001E5F12" w:rsidRDefault="001E5F12" w:rsidP="001E5F12">
      <w:pPr>
        <w:widowControl w:val="0"/>
        <w:shd w:val="clear" w:color="auto" w:fill="FFFFFF"/>
        <w:spacing w:before="100"/>
        <w:jc w:val="both"/>
        <w:rPr>
          <w:rFonts w:eastAsia="Calibri"/>
          <w:b w:val="0"/>
          <w:iCs/>
          <w:szCs w:val="28"/>
        </w:rPr>
      </w:pPr>
      <w:r w:rsidRPr="001E5F12">
        <w:rPr>
          <w:rFonts w:eastAsia="Calibri"/>
          <w:b w:val="0"/>
          <w:iCs/>
          <w:szCs w:val="28"/>
        </w:rPr>
        <w:lastRenderedPageBreak/>
        <w:t>- Hội Cựu chiến binh xã là đầu mối tổ chức thực hiện hỗ trợ xây dựng nhà ở cho người có công với cách mạng; UBND cấp xã có trách nhiệm theo dõi, giám sát và giúp đỡ các hộ gia đình trong quá trình xây dựng, sửa chữa nhà ở; vận động các tổ chức, đoàn thể như Mặt trận Tổ quốc, Hội phụ nữ, Đoàn thanh niên cộng sản Hồ Chí Minh giúp đỡ các hộ gia đình xây dựng nhà ở, tận dụng cao nhất khả năng huy động nguồn lực từ cộng đồng và hộ gia đình về nhân công, khai thác vật liệu tại chỗ như cát, đá, sỏi, gỗ…, để giảm giá thành xây dựng.</w:t>
      </w:r>
    </w:p>
    <w:p w14:paraId="07EE8F34" w14:textId="77777777" w:rsidR="001E5F12" w:rsidRPr="001E5F12" w:rsidRDefault="001E5F12" w:rsidP="001E5F12">
      <w:pPr>
        <w:widowControl w:val="0"/>
        <w:shd w:val="clear" w:color="auto" w:fill="FFFFFF"/>
        <w:spacing w:before="100"/>
        <w:jc w:val="both"/>
        <w:rPr>
          <w:rFonts w:eastAsia="Calibri"/>
          <w:b w:val="0"/>
          <w:iCs/>
          <w:szCs w:val="28"/>
        </w:rPr>
      </w:pPr>
      <w:r w:rsidRPr="001E5F12">
        <w:rPr>
          <w:rFonts w:eastAsia="Calibri"/>
          <w:b w:val="0"/>
          <w:iCs/>
          <w:szCs w:val="28"/>
        </w:rPr>
        <w:tab/>
        <w:t>9</w:t>
      </w:r>
      <w:r w:rsidRPr="001E5F12">
        <w:rPr>
          <w:rFonts w:eastAsia="Calibri"/>
          <w:b w:val="0"/>
          <w:iCs/>
          <w:szCs w:val="28"/>
          <w:lang w:val="vi-VN"/>
        </w:rPr>
        <w:t xml:space="preserve">. Số </w:t>
      </w:r>
      <w:r w:rsidRPr="001E5F12">
        <w:rPr>
          <w:rFonts w:eastAsia="Calibri"/>
          <w:b w:val="0"/>
          <w:iCs/>
          <w:szCs w:val="28"/>
        </w:rPr>
        <w:t>hộ người</w:t>
      </w:r>
      <w:r w:rsidRPr="001E5F12">
        <w:rPr>
          <w:rFonts w:eastAsia="Calibri"/>
          <w:b w:val="0"/>
          <w:iCs/>
          <w:szCs w:val="28"/>
          <w:lang w:val="vi-VN"/>
        </w:rPr>
        <w:t xml:space="preserve"> có công được hỗ trợ</w:t>
      </w:r>
      <w:r w:rsidRPr="001E5F12">
        <w:rPr>
          <w:rFonts w:eastAsia="Calibri"/>
          <w:b w:val="0"/>
          <w:iCs/>
          <w:szCs w:val="28"/>
        </w:rPr>
        <w:t xml:space="preserve"> về nhà ở và kinh phí thực hiện</w:t>
      </w:r>
    </w:p>
    <w:p w14:paraId="65F874D0" w14:textId="77777777" w:rsidR="001E5F12" w:rsidRPr="001E5F12" w:rsidRDefault="001E5F12" w:rsidP="001E5F12">
      <w:pPr>
        <w:widowControl w:val="0"/>
        <w:spacing w:before="100"/>
        <w:ind w:firstLine="720"/>
        <w:jc w:val="both"/>
        <w:rPr>
          <w:rFonts w:eastAsia="Calibri"/>
          <w:b w:val="0"/>
          <w:iCs/>
          <w:szCs w:val="28"/>
        </w:rPr>
      </w:pPr>
      <w:r w:rsidRPr="001E5F12">
        <w:rPr>
          <w:rFonts w:eastAsia="Calibri"/>
          <w:b w:val="0"/>
          <w:iCs/>
          <w:szCs w:val="28"/>
        </w:rPr>
        <w:t>a) Về số lượng của Đề án bổ sung</w:t>
      </w:r>
    </w:p>
    <w:p w14:paraId="07A62EE0" w14:textId="77777777" w:rsidR="001E5F12" w:rsidRPr="001E5F12" w:rsidRDefault="001E5F12" w:rsidP="001E5F12">
      <w:pPr>
        <w:widowControl w:val="0"/>
        <w:spacing w:before="100"/>
        <w:ind w:firstLine="720"/>
        <w:jc w:val="both"/>
        <w:rPr>
          <w:rFonts w:eastAsia="Calibri"/>
          <w:b w:val="0"/>
          <w:iCs/>
          <w:szCs w:val="28"/>
        </w:rPr>
      </w:pPr>
      <w:r w:rsidRPr="001E5F12">
        <w:rPr>
          <w:rFonts w:eastAsia="Calibri"/>
          <w:b w:val="0"/>
          <w:iCs/>
          <w:szCs w:val="28"/>
          <w:lang w:val="vi-VN"/>
        </w:rPr>
        <w:t>Theo kết quả rà soát của UBND các huyện, thành phố</w:t>
      </w:r>
      <w:r w:rsidRPr="001E5F12">
        <w:rPr>
          <w:rFonts w:eastAsia="Calibri"/>
          <w:b w:val="0"/>
          <w:iCs/>
          <w:szCs w:val="28"/>
        </w:rPr>
        <w:t>,</w:t>
      </w:r>
      <w:r w:rsidRPr="001E5F12">
        <w:rPr>
          <w:rFonts w:eastAsia="Calibri"/>
          <w:b w:val="0"/>
          <w:iCs/>
          <w:szCs w:val="28"/>
          <w:lang w:val="vi-VN"/>
        </w:rPr>
        <w:t xml:space="preserve"> </w:t>
      </w:r>
      <w:r w:rsidRPr="001E5F12">
        <w:rPr>
          <w:rFonts w:eastAsia="Calibri"/>
          <w:b w:val="0"/>
          <w:bCs/>
          <w:szCs w:val="28"/>
          <w:lang w:val="vi-VN" w:eastAsia="vi-VN"/>
        </w:rPr>
        <w:t xml:space="preserve">số đối tượng </w:t>
      </w:r>
      <w:r w:rsidRPr="001E5F12">
        <w:rPr>
          <w:rFonts w:eastAsia="Calibri"/>
          <w:b w:val="0"/>
          <w:bCs/>
          <w:szCs w:val="28"/>
          <w:lang w:eastAsia="vi-VN"/>
        </w:rPr>
        <w:t>được</w:t>
      </w:r>
      <w:r w:rsidRPr="001E5F12">
        <w:rPr>
          <w:rFonts w:eastAsia="Calibri"/>
          <w:b w:val="0"/>
          <w:bCs/>
          <w:szCs w:val="28"/>
          <w:lang w:val="vi-VN" w:eastAsia="vi-VN"/>
        </w:rPr>
        <w:t xml:space="preserve"> hỗ trợ </w:t>
      </w:r>
      <w:r w:rsidRPr="001E5F12">
        <w:rPr>
          <w:rFonts w:eastAsia="Calibri"/>
          <w:b w:val="0"/>
          <w:bCs/>
          <w:szCs w:val="28"/>
          <w:lang w:eastAsia="vi-VN"/>
        </w:rPr>
        <w:t>về nhà ở theo Đề án bổ sung là</w:t>
      </w:r>
      <w:r w:rsidRPr="001E5F12">
        <w:rPr>
          <w:rFonts w:eastAsia="Calibri"/>
          <w:b w:val="0"/>
          <w:bCs/>
          <w:szCs w:val="28"/>
          <w:lang w:val="vi-VN" w:eastAsia="vi-VN"/>
        </w:rPr>
        <w:t xml:space="preserve"> </w:t>
      </w:r>
      <w:r w:rsidRPr="001E5F12">
        <w:rPr>
          <w:rFonts w:eastAsia="Calibri"/>
          <w:b w:val="0"/>
          <w:bCs/>
          <w:szCs w:val="28"/>
          <w:lang w:eastAsia="vi-VN"/>
        </w:rPr>
        <w:t>4.003</w:t>
      </w:r>
      <w:r w:rsidRPr="001E5F12">
        <w:rPr>
          <w:rFonts w:eastAsia="Calibri"/>
          <w:b w:val="0"/>
          <w:bCs/>
          <w:szCs w:val="28"/>
          <w:lang w:val="vi-VN" w:eastAsia="vi-VN"/>
        </w:rPr>
        <w:t xml:space="preserve"> hộ, trong đó: </w:t>
      </w:r>
    </w:p>
    <w:p w14:paraId="0D60FCA7" w14:textId="77777777" w:rsidR="001E5F12" w:rsidRPr="001E5F12" w:rsidRDefault="001E5F12" w:rsidP="001E5F12">
      <w:pPr>
        <w:widowControl w:val="0"/>
        <w:spacing w:before="100"/>
        <w:ind w:firstLine="720"/>
        <w:jc w:val="both"/>
        <w:rPr>
          <w:rFonts w:eastAsia="Calibri"/>
          <w:b w:val="0"/>
          <w:bCs/>
          <w:szCs w:val="28"/>
          <w:lang w:eastAsia="vi-VN"/>
        </w:rPr>
      </w:pPr>
      <w:r w:rsidRPr="001E5F12">
        <w:rPr>
          <w:rFonts w:eastAsia="Calibri"/>
          <w:b w:val="0"/>
          <w:bCs/>
          <w:szCs w:val="28"/>
          <w:lang w:eastAsia="vi-VN"/>
        </w:rPr>
        <w:t xml:space="preserve">- </w:t>
      </w:r>
      <w:r w:rsidRPr="001E5F12">
        <w:rPr>
          <w:rFonts w:eastAsia="Calibri"/>
          <w:b w:val="0"/>
          <w:bCs/>
          <w:szCs w:val="28"/>
          <w:lang w:val="vi-VN" w:eastAsia="vi-VN"/>
        </w:rPr>
        <w:t>Số hộ xây d</w:t>
      </w:r>
      <w:r w:rsidRPr="001E5F12">
        <w:rPr>
          <w:rFonts w:eastAsia="Calibri"/>
          <w:b w:val="0"/>
          <w:bCs/>
          <w:szCs w:val="28"/>
          <w:lang w:eastAsia="vi-VN"/>
        </w:rPr>
        <w:t>ự</w:t>
      </w:r>
      <w:r w:rsidRPr="001E5F12">
        <w:rPr>
          <w:rFonts w:eastAsia="Calibri"/>
          <w:b w:val="0"/>
          <w:bCs/>
          <w:szCs w:val="28"/>
          <w:lang w:val="vi-VN" w:eastAsia="vi-VN"/>
        </w:rPr>
        <w:t>ng mới là: 1.6</w:t>
      </w:r>
      <w:r w:rsidRPr="001E5F12">
        <w:rPr>
          <w:rFonts w:eastAsia="Calibri"/>
          <w:b w:val="0"/>
          <w:bCs/>
          <w:szCs w:val="28"/>
          <w:lang w:eastAsia="vi-VN"/>
        </w:rPr>
        <w:t>90</w:t>
      </w:r>
      <w:r w:rsidRPr="001E5F12">
        <w:rPr>
          <w:rFonts w:eastAsia="Calibri"/>
          <w:b w:val="0"/>
          <w:bCs/>
          <w:szCs w:val="28"/>
          <w:lang w:val="vi-VN" w:eastAsia="vi-VN"/>
        </w:rPr>
        <w:t xml:space="preserve"> hộ</w:t>
      </w:r>
      <w:r w:rsidRPr="001E5F12">
        <w:rPr>
          <w:rFonts w:eastAsia="Calibri"/>
          <w:b w:val="0"/>
          <w:bCs/>
          <w:szCs w:val="28"/>
          <w:lang w:eastAsia="vi-VN"/>
        </w:rPr>
        <w:t xml:space="preserve">; </w:t>
      </w:r>
    </w:p>
    <w:p w14:paraId="5CC94BC3" w14:textId="77777777" w:rsidR="001E5F12" w:rsidRPr="001E5F12" w:rsidRDefault="001E5F12" w:rsidP="001E5F12">
      <w:pPr>
        <w:widowControl w:val="0"/>
        <w:spacing w:before="100"/>
        <w:ind w:firstLine="720"/>
        <w:jc w:val="both"/>
        <w:rPr>
          <w:rFonts w:eastAsia="Calibri"/>
          <w:b w:val="0"/>
          <w:bCs/>
          <w:szCs w:val="28"/>
          <w:lang w:eastAsia="vi-VN"/>
        </w:rPr>
      </w:pPr>
      <w:r w:rsidRPr="001E5F12">
        <w:rPr>
          <w:rFonts w:eastAsia="Calibri"/>
          <w:b w:val="0"/>
          <w:bCs/>
          <w:szCs w:val="28"/>
          <w:lang w:eastAsia="vi-VN"/>
        </w:rPr>
        <w:t xml:space="preserve">- </w:t>
      </w:r>
      <w:r w:rsidRPr="001E5F12">
        <w:rPr>
          <w:rFonts w:eastAsia="Calibri"/>
          <w:b w:val="0"/>
          <w:bCs/>
          <w:szCs w:val="28"/>
          <w:lang w:val="vi-VN" w:eastAsia="vi-VN"/>
        </w:rPr>
        <w:t>Số hộ sửa ch</w:t>
      </w:r>
      <w:r w:rsidRPr="001E5F12">
        <w:rPr>
          <w:rFonts w:eastAsia="Calibri"/>
          <w:b w:val="0"/>
          <w:bCs/>
          <w:szCs w:val="28"/>
          <w:lang w:eastAsia="vi-VN"/>
        </w:rPr>
        <w:t>ữa</w:t>
      </w:r>
      <w:r w:rsidRPr="001E5F12">
        <w:rPr>
          <w:rFonts w:eastAsia="Calibri"/>
          <w:b w:val="0"/>
          <w:bCs/>
          <w:szCs w:val="28"/>
          <w:lang w:val="vi-VN" w:eastAsia="vi-VN"/>
        </w:rPr>
        <w:t xml:space="preserve">, nâng cấp là: </w:t>
      </w:r>
      <w:r w:rsidRPr="001E5F12">
        <w:rPr>
          <w:rFonts w:eastAsia="Calibri"/>
          <w:b w:val="0"/>
          <w:bCs/>
          <w:szCs w:val="28"/>
          <w:lang w:eastAsia="vi-VN"/>
        </w:rPr>
        <w:t>2.313 hộ.</w:t>
      </w:r>
    </w:p>
    <w:p w14:paraId="316C616A" w14:textId="77777777" w:rsidR="001E5F12" w:rsidRPr="001E5F12" w:rsidRDefault="001E5F12" w:rsidP="001E5F12">
      <w:pPr>
        <w:widowControl w:val="0"/>
        <w:spacing w:before="100"/>
        <w:ind w:firstLine="720"/>
        <w:jc w:val="both"/>
        <w:rPr>
          <w:rFonts w:eastAsia="Calibri"/>
          <w:b w:val="0"/>
          <w:iCs/>
          <w:color w:val="000000"/>
          <w:szCs w:val="28"/>
        </w:rPr>
      </w:pPr>
      <w:r w:rsidRPr="001E5F12">
        <w:rPr>
          <w:rFonts w:eastAsia="Calibri"/>
          <w:b w:val="0"/>
          <w:iCs/>
          <w:color w:val="000000"/>
          <w:szCs w:val="28"/>
        </w:rPr>
        <w:t>b) Kinh phí thực hiện Đề án bổ sung</w:t>
      </w:r>
    </w:p>
    <w:p w14:paraId="25E1F6BA" w14:textId="77777777" w:rsidR="001E5F12" w:rsidRPr="001E5F12" w:rsidRDefault="001E5F12" w:rsidP="001E5F12">
      <w:pPr>
        <w:widowControl w:val="0"/>
        <w:spacing w:before="100"/>
        <w:ind w:firstLine="720"/>
        <w:jc w:val="both"/>
        <w:rPr>
          <w:rFonts w:eastAsia="Calibri"/>
          <w:b w:val="0"/>
          <w:iCs/>
          <w:color w:val="000000"/>
          <w:szCs w:val="28"/>
        </w:rPr>
      </w:pPr>
      <w:r w:rsidRPr="001E5F12">
        <w:rPr>
          <w:rFonts w:eastAsia="Calibri"/>
          <w:b w:val="0"/>
          <w:iCs/>
          <w:szCs w:val="28"/>
        </w:rPr>
        <w:t xml:space="preserve">Tổng kinh phí thực hiện Đề án bổ sung: </w:t>
      </w:r>
      <w:r w:rsidRPr="001E5F12">
        <w:rPr>
          <w:rFonts w:eastAsia="Calibri"/>
          <w:b w:val="0"/>
          <w:iCs/>
          <w:szCs w:val="28"/>
          <w:lang w:val="fr-FR"/>
        </w:rPr>
        <w:t xml:space="preserve">114,429 tỷ </w:t>
      </w:r>
      <w:r w:rsidRPr="001E5F12">
        <w:rPr>
          <w:rFonts w:eastAsia="Calibri"/>
          <w:b w:val="0"/>
          <w:iCs/>
          <w:szCs w:val="28"/>
        </w:rPr>
        <w:t xml:space="preserve">đồng; </w:t>
      </w:r>
      <w:r w:rsidRPr="001E5F12">
        <w:rPr>
          <w:rFonts w:eastAsia="Calibri"/>
          <w:b w:val="0"/>
          <w:i/>
          <w:iCs/>
          <w:szCs w:val="28"/>
        </w:rPr>
        <w:t>(Bằng chữ: Một</w:t>
      </w:r>
      <w:r w:rsidRPr="001E5F12">
        <w:rPr>
          <w:rFonts w:eastAsia="Calibri"/>
          <w:b w:val="0"/>
          <w:i/>
          <w:iCs/>
          <w:color w:val="FF0000"/>
          <w:szCs w:val="28"/>
        </w:rPr>
        <w:t xml:space="preserve"> </w:t>
      </w:r>
      <w:r w:rsidRPr="001E5F12">
        <w:rPr>
          <w:rFonts w:eastAsia="Calibri"/>
          <w:b w:val="0"/>
          <w:i/>
          <w:iCs/>
          <w:szCs w:val="28"/>
        </w:rPr>
        <w:t>trăm mười bốn tỷ, bốn trăm hai mươi chín triệu đồng)</w:t>
      </w:r>
      <w:r w:rsidRPr="001E5F12">
        <w:rPr>
          <w:rFonts w:eastAsia="Calibri"/>
          <w:b w:val="0"/>
          <w:iCs/>
          <w:szCs w:val="28"/>
        </w:rPr>
        <w:t>, trong đó:</w:t>
      </w:r>
    </w:p>
    <w:p w14:paraId="68C30187" w14:textId="77777777" w:rsidR="001E5F12" w:rsidRPr="001E5F12" w:rsidRDefault="001E5F12" w:rsidP="001E5F12">
      <w:pPr>
        <w:widowControl w:val="0"/>
        <w:shd w:val="clear" w:color="auto" w:fill="FFFFFF"/>
        <w:spacing w:before="100"/>
        <w:ind w:firstLine="720"/>
        <w:jc w:val="both"/>
        <w:rPr>
          <w:rFonts w:eastAsia="Calibri"/>
          <w:b w:val="0"/>
          <w:iCs/>
          <w:szCs w:val="28"/>
        </w:rPr>
      </w:pPr>
      <w:r w:rsidRPr="001E5F12">
        <w:rPr>
          <w:rFonts w:eastAsia="Calibri"/>
          <w:b w:val="0"/>
          <w:iCs/>
          <w:szCs w:val="28"/>
        </w:rPr>
        <w:t xml:space="preserve">- Kinh phí thực hiện hỗ trợ là: 113,86 tỷ đồng </w:t>
      </w:r>
      <w:r w:rsidRPr="001E5F12">
        <w:rPr>
          <w:rFonts w:eastAsia="Calibri"/>
          <w:b w:val="0"/>
          <w:i/>
          <w:iCs/>
          <w:szCs w:val="28"/>
        </w:rPr>
        <w:t>(trong đó: Hỗ trợ xây mới là 67,60 tỷ đồng; hỗ trợ sửa chữa, cải tạo là 46,26 tỷ đồng);</w:t>
      </w:r>
    </w:p>
    <w:p w14:paraId="1C1E8E95" w14:textId="77777777" w:rsidR="001E5F12" w:rsidRPr="001E5F12" w:rsidRDefault="001E5F12" w:rsidP="001E5F12">
      <w:pPr>
        <w:widowControl w:val="0"/>
        <w:shd w:val="clear" w:color="auto" w:fill="FFFFFF"/>
        <w:spacing w:before="100"/>
        <w:ind w:firstLine="720"/>
        <w:jc w:val="both"/>
        <w:rPr>
          <w:rFonts w:eastAsia="Calibri"/>
          <w:b w:val="0"/>
          <w:iCs/>
          <w:szCs w:val="28"/>
        </w:rPr>
      </w:pPr>
      <w:r w:rsidRPr="001E5F12">
        <w:rPr>
          <w:rFonts w:eastAsia="Calibri"/>
          <w:b w:val="0"/>
          <w:iCs/>
          <w:szCs w:val="28"/>
        </w:rPr>
        <w:t>- Chi phí quản lý (0,5%): 0,569 tỷ đồng.</w:t>
      </w:r>
    </w:p>
    <w:p w14:paraId="5B50AB3E" w14:textId="77777777" w:rsidR="001E5F12" w:rsidRPr="001E5F12" w:rsidRDefault="001E5F12" w:rsidP="001E5F12">
      <w:pPr>
        <w:widowControl w:val="0"/>
        <w:shd w:val="clear" w:color="auto" w:fill="FFFFFF"/>
        <w:spacing w:before="100"/>
        <w:ind w:firstLine="720"/>
        <w:jc w:val="both"/>
        <w:rPr>
          <w:rFonts w:eastAsia="Calibri"/>
          <w:b w:val="0"/>
          <w:iCs/>
          <w:szCs w:val="28"/>
        </w:rPr>
      </w:pPr>
      <w:r w:rsidRPr="001E5F12">
        <w:rPr>
          <w:rFonts w:eastAsia="Calibri"/>
          <w:b w:val="0"/>
          <w:iCs/>
          <w:szCs w:val="28"/>
        </w:rPr>
        <w:t>c) Nguồn vốn thực hiện Đề án bổ sung</w:t>
      </w:r>
    </w:p>
    <w:p w14:paraId="40C63D72" w14:textId="77777777" w:rsidR="001E5F12" w:rsidRPr="001E5F12" w:rsidRDefault="001E5F12" w:rsidP="001E5F12">
      <w:pPr>
        <w:widowControl w:val="0"/>
        <w:spacing w:before="100"/>
        <w:ind w:firstLine="720"/>
        <w:jc w:val="both"/>
        <w:rPr>
          <w:rFonts w:eastAsia="Calibri"/>
          <w:b w:val="0"/>
          <w:iCs/>
          <w:szCs w:val="28"/>
        </w:rPr>
      </w:pPr>
      <w:r w:rsidRPr="001E5F12">
        <w:rPr>
          <w:rFonts w:eastAsia="Calibri"/>
          <w:b w:val="0"/>
          <w:iCs/>
          <w:szCs w:val="28"/>
        </w:rPr>
        <w:t>- Ngân sách tỉnh 50% (56,09 tỷ) + chi phí quản lý (0,569 tỷ) = 56,659 tỷ;</w:t>
      </w:r>
    </w:p>
    <w:p w14:paraId="103002AD" w14:textId="77777777" w:rsidR="001E5F12" w:rsidRPr="001E5F12" w:rsidRDefault="001E5F12" w:rsidP="001E5F12">
      <w:pPr>
        <w:widowControl w:val="0"/>
        <w:spacing w:before="100"/>
        <w:ind w:firstLine="720"/>
        <w:jc w:val="both"/>
        <w:rPr>
          <w:rFonts w:eastAsia="Calibri"/>
          <w:b w:val="0"/>
          <w:iCs/>
          <w:szCs w:val="28"/>
        </w:rPr>
      </w:pPr>
      <w:r w:rsidRPr="001E5F12">
        <w:rPr>
          <w:rFonts w:eastAsia="Calibri"/>
          <w:b w:val="0"/>
          <w:iCs/>
          <w:szCs w:val="28"/>
        </w:rPr>
        <w:t xml:space="preserve">- Ngân sách các huyện, thành phố 50% (57,77 tỷ): </w:t>
      </w:r>
      <w:r w:rsidRPr="001E5F12">
        <w:rPr>
          <w:rFonts w:eastAsia="Calibri"/>
          <w:b w:val="0"/>
          <w:szCs w:val="28"/>
        </w:rPr>
        <w:t xml:space="preserve">Cân đối, bố trí nguồn tăng thu, tiết kiệm chi, kết dư ngân sách năm 2017; nguồn thu tiền sử dụng đất của các huyện, thành phố </w:t>
      </w:r>
      <w:r w:rsidRPr="001E5F12">
        <w:rPr>
          <w:rFonts w:eastAsia="Calibri"/>
          <w:b w:val="0"/>
          <w:i/>
          <w:szCs w:val="28"/>
        </w:rPr>
        <w:t>(</w:t>
      </w:r>
      <w:r w:rsidRPr="001E5F12">
        <w:rPr>
          <w:rFonts w:eastAsia="Calibri"/>
          <w:b w:val="0"/>
          <w:i/>
          <w:iCs/>
          <w:szCs w:val="28"/>
        </w:rPr>
        <w:t>02 huyện có tổng mức hỗ trợ ít hơn hẳn các huyện khác là Sốp Cộp 1,24 tỷ, Quỳnh Nhai 0,44 tỷ tự thực hiện 100%)</w:t>
      </w:r>
      <w:r w:rsidRPr="001E5F12">
        <w:rPr>
          <w:rFonts w:eastAsia="Calibri"/>
          <w:b w:val="0"/>
          <w:iCs/>
          <w:szCs w:val="28"/>
        </w:rPr>
        <w:t>.</w:t>
      </w:r>
    </w:p>
    <w:p w14:paraId="1CE36C89" w14:textId="77777777" w:rsidR="001E5F12" w:rsidRPr="001E5F12" w:rsidRDefault="001E5F12" w:rsidP="001E5F12">
      <w:pPr>
        <w:widowControl w:val="0"/>
        <w:spacing w:before="100"/>
        <w:jc w:val="center"/>
        <w:rPr>
          <w:b w:val="0"/>
          <w:szCs w:val="28"/>
        </w:rPr>
      </w:pPr>
      <w:r w:rsidRPr="001E5F12">
        <w:rPr>
          <w:b w:val="0"/>
          <w:iCs/>
          <w:color w:val="000000"/>
          <w:szCs w:val="28"/>
        </w:rPr>
        <w:tab/>
      </w:r>
      <w:r w:rsidRPr="001E5F12">
        <w:rPr>
          <w:b w:val="0"/>
          <w:i/>
          <w:color w:val="000000"/>
          <w:szCs w:val="28"/>
        </w:rPr>
        <w:t>(có Biểu chi tiết của từng huyện, thành phố kèm theo).</w:t>
      </w:r>
    </w:p>
    <w:p w14:paraId="5BC77466" w14:textId="77777777" w:rsidR="001E5F12" w:rsidRPr="001E5F12" w:rsidRDefault="001E5F12" w:rsidP="001E5F12">
      <w:pPr>
        <w:widowControl w:val="0"/>
        <w:shd w:val="clear" w:color="auto" w:fill="FFFFFF"/>
        <w:spacing w:before="100"/>
        <w:ind w:firstLine="720"/>
        <w:jc w:val="both"/>
        <w:rPr>
          <w:rFonts w:eastAsia="Calibri"/>
          <w:b w:val="0"/>
          <w:iCs/>
          <w:color w:val="000000"/>
          <w:szCs w:val="28"/>
        </w:rPr>
      </w:pPr>
      <w:r w:rsidRPr="001E5F12">
        <w:rPr>
          <w:rFonts w:eastAsia="Calibri"/>
          <w:b w:val="0"/>
          <w:iCs/>
          <w:color w:val="000000"/>
          <w:szCs w:val="28"/>
        </w:rPr>
        <w:t>10. Tiến độ thực hiện Đề án: Thực hiện trong năm 2018.</w:t>
      </w:r>
    </w:p>
    <w:p w14:paraId="0DC9427A" w14:textId="77777777" w:rsidR="001E5F12" w:rsidRPr="001E5F12" w:rsidRDefault="001E5F12" w:rsidP="001E5F12">
      <w:pPr>
        <w:widowControl w:val="0"/>
        <w:shd w:val="clear" w:color="auto" w:fill="FFFFFF"/>
        <w:spacing w:before="100"/>
        <w:ind w:firstLine="720"/>
        <w:jc w:val="both"/>
        <w:rPr>
          <w:rFonts w:eastAsia="Calibri"/>
          <w:iCs/>
          <w:color w:val="000000"/>
          <w:szCs w:val="28"/>
        </w:rPr>
      </w:pPr>
      <w:r w:rsidRPr="001E5F12">
        <w:rPr>
          <w:rFonts w:eastAsia="Calibri"/>
          <w:iCs/>
          <w:color w:val="000000"/>
          <w:szCs w:val="28"/>
        </w:rPr>
        <w:t>V. TỔ CHỨC THỰC HIỆN</w:t>
      </w:r>
    </w:p>
    <w:p w14:paraId="7D07F87D" w14:textId="77777777" w:rsidR="001E5F12" w:rsidRPr="001E5F12" w:rsidRDefault="001E5F12" w:rsidP="001E5F12">
      <w:pPr>
        <w:widowControl w:val="0"/>
        <w:shd w:val="clear" w:color="auto" w:fill="FFFFFF"/>
        <w:spacing w:before="100"/>
        <w:ind w:firstLine="720"/>
        <w:jc w:val="both"/>
        <w:rPr>
          <w:rFonts w:eastAsia="Calibri"/>
          <w:iCs/>
          <w:color w:val="000000"/>
          <w:szCs w:val="28"/>
        </w:rPr>
      </w:pPr>
      <w:r w:rsidRPr="001E5F12">
        <w:rPr>
          <w:rFonts w:eastAsia="Calibri"/>
          <w:iCs/>
          <w:color w:val="000000"/>
          <w:szCs w:val="28"/>
        </w:rPr>
        <w:t xml:space="preserve">1. Sở Xây dựng </w:t>
      </w:r>
      <w:r w:rsidRPr="001E5F12">
        <w:rPr>
          <w:rFonts w:eastAsia="Calibri"/>
          <w:b w:val="0"/>
          <w:i/>
          <w:iCs/>
          <w:color w:val="000000"/>
          <w:szCs w:val="28"/>
        </w:rPr>
        <w:t>(là cơ quan Thường trực)</w:t>
      </w:r>
    </w:p>
    <w:p w14:paraId="35D4E020" w14:textId="77777777" w:rsidR="001E5F12" w:rsidRPr="001E5F12" w:rsidRDefault="001E5F12" w:rsidP="001E5F12">
      <w:pPr>
        <w:widowControl w:val="0"/>
        <w:shd w:val="clear" w:color="auto" w:fill="FFFFFF"/>
        <w:spacing w:before="100"/>
        <w:ind w:firstLine="720"/>
        <w:jc w:val="both"/>
        <w:rPr>
          <w:rFonts w:eastAsia="Calibri"/>
          <w:b w:val="0"/>
          <w:iCs/>
          <w:color w:val="000000"/>
          <w:szCs w:val="28"/>
        </w:rPr>
      </w:pPr>
      <w:r w:rsidRPr="001E5F12">
        <w:rPr>
          <w:rFonts w:eastAsia="Calibri"/>
          <w:b w:val="0"/>
          <w:iCs/>
          <w:color w:val="000000"/>
          <w:szCs w:val="28"/>
        </w:rPr>
        <w:t>- Đôn đốc các huyện, thành phố triển khai thực hiện Đề án; tham mưu UBND tỉnh xử lý theo thẩm quyền hoặc đề nghị cơ quan có thẩm quyền xử lý các hành vi vi phạm trong việc thực hiện hỗ trợ về nhà ở theo Quyết định số 22/2013/QĐ-TTg;</w:t>
      </w:r>
    </w:p>
    <w:p w14:paraId="42A70A1C" w14:textId="77777777" w:rsidR="001E5F12" w:rsidRPr="001E5F12" w:rsidRDefault="001E5F12" w:rsidP="001E5F12">
      <w:pPr>
        <w:widowControl w:val="0"/>
        <w:shd w:val="clear" w:color="auto" w:fill="FFFFFF"/>
        <w:spacing w:before="100"/>
        <w:ind w:firstLine="720"/>
        <w:jc w:val="both"/>
        <w:rPr>
          <w:rFonts w:eastAsia="Calibri"/>
          <w:b w:val="0"/>
          <w:iCs/>
          <w:color w:val="000000"/>
          <w:szCs w:val="28"/>
        </w:rPr>
      </w:pPr>
      <w:r w:rsidRPr="001E5F12">
        <w:rPr>
          <w:rFonts w:eastAsia="Calibri"/>
          <w:b w:val="0"/>
          <w:iCs/>
          <w:color w:val="000000"/>
          <w:szCs w:val="28"/>
        </w:rPr>
        <w:t>- Tổng hợp, tham mưu UBND tỉnh báo cáo tình hình và tiến độ thực hiện</w:t>
      </w:r>
      <w:r w:rsidRPr="001E5F12">
        <w:rPr>
          <w:rFonts w:eastAsia="Calibri"/>
          <w:b w:val="0"/>
          <w:color w:val="FF00FF"/>
          <w:szCs w:val="28"/>
        </w:rPr>
        <w:t xml:space="preserve"> </w:t>
      </w:r>
      <w:r w:rsidRPr="001E5F12">
        <w:rPr>
          <w:rFonts w:eastAsia="Calibri"/>
          <w:b w:val="0"/>
          <w:iCs/>
          <w:color w:val="000000"/>
          <w:szCs w:val="28"/>
        </w:rPr>
        <w:t>việc hỗ trợ người có công với cách mạng về nhà ở trên địa bàn tỉnh theo định kỳ hàng tháng, quý và năm hoặc đột xuất gửi Bộ Xây dựng, Bộ Tài chính, Bộ Kế hoạch và Đầu tư để tổng hợp, báo cáo Thủ tướng Chính phủ;</w:t>
      </w:r>
    </w:p>
    <w:p w14:paraId="1D3BAFE3"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 xml:space="preserve">- Phối hợp với Sở Nội vụ tham mưu kiện toàn Ban Chỉ đạo lĩnh vực Xây dựng </w:t>
      </w:r>
      <w:r w:rsidRPr="001E5F12">
        <w:rPr>
          <w:rFonts w:eastAsia="Calibri"/>
          <w:b w:val="0"/>
          <w:i/>
          <w:iCs/>
          <w:color w:val="000000"/>
          <w:szCs w:val="28"/>
        </w:rPr>
        <w:t xml:space="preserve">(Quyết định số 2538/QĐ-UBND ngày 29 tháng 9 năm 2017 của UBND </w:t>
      </w:r>
      <w:r w:rsidRPr="001E5F12">
        <w:rPr>
          <w:rFonts w:eastAsia="Calibri"/>
          <w:b w:val="0"/>
          <w:i/>
          <w:iCs/>
          <w:color w:val="000000"/>
          <w:szCs w:val="28"/>
        </w:rPr>
        <w:lastRenderedPageBreak/>
        <w:t>tỉnh)</w:t>
      </w:r>
      <w:r w:rsidRPr="001E5F12">
        <w:rPr>
          <w:rFonts w:eastAsia="Calibri"/>
          <w:b w:val="0"/>
          <w:iCs/>
          <w:color w:val="000000"/>
          <w:szCs w:val="28"/>
        </w:rPr>
        <w:t xml:space="preserve"> để bổ sung thành viên là Lãnh đạo Hội Cựu chiến binh tỉnh, Lãnh đạo sở Lao động, Thương binh và Xã hội. </w:t>
      </w:r>
    </w:p>
    <w:p w14:paraId="15D75788"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2. Sở Lao động - Thương binh và Xã hội</w:t>
      </w:r>
    </w:p>
    <w:p w14:paraId="0145BB80"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Hướng dẫn UBND các huyện, thành phố trong việc thực hiện phê duyệt danh sách người có công với cách mạng thuộc diện được hỗ trợ về nhà ở trên địa bàn đảm bảo đúng đối tượng và điều kiện theo quy định.</w:t>
      </w:r>
    </w:p>
    <w:p w14:paraId="6B36CEBA"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3. Sở Tài chính</w:t>
      </w:r>
    </w:p>
    <w:p w14:paraId="30A59C60"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 Chủ trì tham mưu cân đối kinh phí thực hiện Đề án; phân bổ kinh phí của tỉnh cho các huyện, thành phố tổ chức triển khai thực hiện;</w:t>
      </w:r>
    </w:p>
    <w:p w14:paraId="5C6CD5FB" w14:textId="77777777" w:rsidR="001E5F12" w:rsidRPr="001E5F12" w:rsidRDefault="001E5F12" w:rsidP="001E5F12">
      <w:pPr>
        <w:widowControl w:val="0"/>
        <w:shd w:val="clear" w:color="auto" w:fill="FFFFFF"/>
        <w:spacing w:before="80"/>
        <w:ind w:firstLine="720"/>
        <w:jc w:val="both"/>
        <w:rPr>
          <w:rFonts w:eastAsia="Calibri"/>
          <w:b w:val="0"/>
          <w:iCs/>
          <w:szCs w:val="28"/>
        </w:rPr>
      </w:pPr>
      <w:r w:rsidRPr="001E5F12">
        <w:rPr>
          <w:rFonts w:eastAsia="Calibri"/>
          <w:b w:val="0"/>
          <w:iCs/>
          <w:color w:val="000000"/>
          <w:szCs w:val="28"/>
        </w:rPr>
        <w:t xml:space="preserve">- Quản lý, hướng dẫn UBND các huyện, thành phố thực hiện cấp phát, thanh toán và quyết toán kinh phí hỗ trợ thực hiện theo đúng hướng dẫn của Bộ Tài chính tại Thông tư số 98/2013/TT-BTC ngày 24 tháng 7 năm 2013; hướng dẫn sử dụng kinh phí quản lý của </w:t>
      </w:r>
      <w:r w:rsidRPr="001E5F12">
        <w:rPr>
          <w:rFonts w:eastAsia="Calibri"/>
          <w:b w:val="0"/>
          <w:i/>
          <w:iCs/>
          <w:color w:val="000000"/>
          <w:szCs w:val="28"/>
        </w:rPr>
        <w:t>tỉnh (phân bổ cho Hội Cựu chiến binh cấp huyện 20%, Hội Cựu chiến binh cấp xã 80% chi phí quản lý)</w:t>
      </w:r>
      <w:r w:rsidRPr="001E5F12">
        <w:rPr>
          <w:rFonts w:eastAsia="Calibri"/>
          <w:b w:val="0"/>
          <w:iCs/>
          <w:color w:val="000000"/>
          <w:szCs w:val="28"/>
        </w:rPr>
        <w:t xml:space="preserve">, </w:t>
      </w:r>
      <w:r w:rsidRPr="001E5F12">
        <w:rPr>
          <w:rFonts w:eastAsia="Calibri"/>
          <w:b w:val="0"/>
          <w:iCs/>
          <w:szCs w:val="28"/>
        </w:rPr>
        <w:t>bổ sung thêm kinh phí từ ngân sách tỉnh năm 2018 để Hội Cựu chiến binh tỉnh thực hiện nhiệm vụ;</w:t>
      </w:r>
    </w:p>
    <w:p w14:paraId="5659E67C"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szCs w:val="28"/>
        </w:rPr>
        <w:t xml:space="preserve">- Hướng dẫn UBND các huyện, thành phố trong việc cân đối, bố trí nguồn tăng thu, tiết kiệm chi, kết dư ngân sách năm 2017 để ưu tiên thực hiện hỗ trợ nhà ở cho người có công với cách mạng theo Đề án; kịp thời báo cáo UBND tỉnh để báo cáo Thường trực HĐND xem xét, quyết định tháo gỡ khó khăn đối với những huyện, thành phố khó khăn về kinh phí. </w:t>
      </w:r>
    </w:p>
    <w:p w14:paraId="51EBF6E4"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4. Sở Kế hoạch và Đầu tư</w:t>
      </w:r>
    </w:p>
    <w:p w14:paraId="646B6C7B"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Phối hợp với Sở Tài chính tham mưu UBND tỉnh bố trí, phân bổ nguồn vốn cho UBND các huyện, thành phố tổ chức thực hiện.</w:t>
      </w:r>
    </w:p>
    <w:p w14:paraId="082D9ADB"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5. Hội Cựu Chiến binh tỉnh</w:t>
      </w:r>
    </w:p>
    <w:p w14:paraId="589A73D0" w14:textId="77777777" w:rsidR="001E5F12" w:rsidRPr="001E5F12" w:rsidRDefault="001E5F12" w:rsidP="001E5F12">
      <w:pPr>
        <w:widowControl w:val="0"/>
        <w:shd w:val="clear" w:color="auto" w:fill="FFFFFF"/>
        <w:spacing w:before="80"/>
        <w:ind w:firstLine="720"/>
        <w:jc w:val="both"/>
        <w:rPr>
          <w:rFonts w:eastAsia="Calibri"/>
          <w:b w:val="0"/>
          <w:iCs/>
          <w:szCs w:val="28"/>
        </w:rPr>
      </w:pPr>
      <w:r w:rsidRPr="001E5F12">
        <w:rPr>
          <w:rFonts w:eastAsia="Calibri"/>
          <w:b w:val="0"/>
          <w:iCs/>
          <w:szCs w:val="28"/>
        </w:rPr>
        <w:t>- Phối hợp với các sở, ngành có liên quan chỉ đạo tổ chức triển khai các Đề án; là đơn vị đầu mối lồng ghép, huy động các nguồn vốn hợp pháp khác từ các tổ chức chính trị xã hội, các hội, đoàn thể, các tổ chức doanh nghiệp, hộ gia đình, cá nhân để thực hiện hỗ trợ về nhà ở cho người có công với cách mạng;</w:t>
      </w:r>
    </w:p>
    <w:p w14:paraId="3859CB81" w14:textId="77777777" w:rsidR="001E5F12" w:rsidRPr="001E5F12" w:rsidRDefault="001E5F12" w:rsidP="001E5F12">
      <w:pPr>
        <w:widowControl w:val="0"/>
        <w:spacing w:before="80"/>
        <w:ind w:firstLine="720"/>
        <w:jc w:val="both"/>
        <w:rPr>
          <w:rFonts w:eastAsia="Calibri"/>
          <w:b w:val="0"/>
          <w:iCs/>
          <w:szCs w:val="28"/>
        </w:rPr>
      </w:pPr>
      <w:r w:rsidRPr="001E5F12">
        <w:rPr>
          <w:rFonts w:eastAsia="Calibri"/>
          <w:b w:val="0"/>
          <w:iCs/>
          <w:szCs w:val="28"/>
        </w:rPr>
        <w:t>- Hướng dẫn, kiểm tra, đôn đốc việc tổ chức hỗ trợ xây dựng nhà ở cho người có công với cách mạng trên toàn tỉnh.</w:t>
      </w:r>
    </w:p>
    <w:p w14:paraId="67E0DEA4"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6. Đề nghị Ủy ban Mặt trận Tổ quốc Việt Nam tỉnh</w:t>
      </w:r>
    </w:p>
    <w:p w14:paraId="38CA1E0F"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Tổ chức tuyên truyền, vận động các Hội, đoàn thể, tổ chức chính trị xã hội, doanh nghiệp, quần chúng nhân dân tham gia hỗ trợ thực hiện Đề án.</w:t>
      </w:r>
    </w:p>
    <w:p w14:paraId="3CEFEF2E"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7. Ủy ban nhân dân các huyện, thành phố</w:t>
      </w:r>
    </w:p>
    <w:p w14:paraId="5BB7875C" w14:textId="77777777" w:rsidR="001E5F12" w:rsidRPr="001E5F12" w:rsidRDefault="001E5F12" w:rsidP="001E5F12">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 Phê duyệt danh sách chi tiết và mức hỗ trợ các đối tượng người có công với cách mạng được hỗ trợ về nhà ở trên địa bàn huyện, thành phố theo số lượng Đề án bổ sung được duyệt để tổ chức triển khai thực hiện;</w:t>
      </w:r>
    </w:p>
    <w:p w14:paraId="2AD0B17C" w14:textId="77777777" w:rsidR="001E5F12" w:rsidRPr="001E5F12" w:rsidRDefault="001E5F12" w:rsidP="001E5F12">
      <w:pPr>
        <w:widowControl w:val="0"/>
        <w:shd w:val="clear" w:color="auto" w:fill="FFFFFF"/>
        <w:spacing w:before="120"/>
        <w:ind w:firstLine="720"/>
        <w:jc w:val="both"/>
        <w:rPr>
          <w:rFonts w:eastAsia="Calibri"/>
          <w:b w:val="0"/>
          <w:iCs/>
          <w:color w:val="000000"/>
          <w:szCs w:val="28"/>
        </w:rPr>
      </w:pPr>
      <w:r w:rsidRPr="001E5F12">
        <w:rPr>
          <w:rFonts w:eastAsia="Calibri"/>
          <w:b w:val="0"/>
          <w:iCs/>
          <w:color w:val="000000"/>
          <w:szCs w:val="28"/>
        </w:rPr>
        <w:t xml:space="preserve">- Cân đối, chủ động bố trí vốn từ nguồn tăng thu, tiết kiệm chi, kết dư ngân sách năm 2017, nguồn thu từ sử dụng đất và các nguồn kinh phí từ các cá nhân, tổ chức, đoàn thể để thực hiện hỗ trợ về nhà ở cho người có công với cách mạng theo Đề án. Đối với những huyện khó khăn về kinh phí, kịp thời báo cáo </w:t>
      </w:r>
      <w:r w:rsidRPr="001E5F12">
        <w:rPr>
          <w:rFonts w:eastAsia="Calibri"/>
          <w:b w:val="0"/>
          <w:iCs/>
          <w:color w:val="000000"/>
          <w:szCs w:val="28"/>
        </w:rPr>
        <w:lastRenderedPageBreak/>
        <w:t xml:space="preserve">UBND tỉnh </w:t>
      </w:r>
      <w:r w:rsidRPr="001E5F12">
        <w:rPr>
          <w:rFonts w:eastAsia="Calibri"/>
          <w:b w:val="0"/>
          <w:i/>
          <w:iCs/>
          <w:color w:val="000000"/>
          <w:szCs w:val="28"/>
        </w:rPr>
        <w:t>(qua Sở Tài chính)</w:t>
      </w:r>
      <w:r w:rsidRPr="001E5F12">
        <w:rPr>
          <w:rFonts w:eastAsia="Calibri"/>
          <w:b w:val="0"/>
          <w:iCs/>
          <w:color w:val="000000"/>
          <w:szCs w:val="28"/>
        </w:rPr>
        <w:t xml:space="preserve"> để báo cáo Thường trực HĐND, xem xét, quyết định;</w:t>
      </w:r>
    </w:p>
    <w:p w14:paraId="2335AC74" w14:textId="77777777" w:rsidR="001E5F12" w:rsidRPr="001E5F12" w:rsidRDefault="001E5F12" w:rsidP="001E5F12">
      <w:pPr>
        <w:widowControl w:val="0"/>
        <w:shd w:val="clear" w:color="auto" w:fill="FFFFFF"/>
        <w:spacing w:before="120"/>
        <w:ind w:firstLine="720"/>
        <w:jc w:val="both"/>
        <w:rPr>
          <w:rFonts w:eastAsia="Calibri"/>
          <w:b w:val="0"/>
          <w:iCs/>
          <w:color w:val="000000"/>
          <w:szCs w:val="28"/>
        </w:rPr>
      </w:pPr>
      <w:r w:rsidRPr="001E5F12">
        <w:rPr>
          <w:rFonts w:eastAsia="Calibri"/>
          <w:b w:val="0"/>
          <w:iCs/>
          <w:color w:val="000000"/>
          <w:szCs w:val="28"/>
        </w:rPr>
        <w:t xml:space="preserve">- Chỉ đạo UBND các xã, phường, thị trấn triển khai thực hiện Đề án trên địa bàn; cân đối ngân sách được cấp để hỗ trợ và tổ chức vận động nguồn lực khác </w:t>
      </w:r>
      <w:r w:rsidRPr="001E5F12">
        <w:rPr>
          <w:rFonts w:eastAsia="Calibri"/>
          <w:b w:val="0"/>
          <w:i/>
          <w:iCs/>
          <w:color w:val="000000"/>
          <w:szCs w:val="28"/>
        </w:rPr>
        <w:t>(nếu có)</w:t>
      </w:r>
      <w:r w:rsidRPr="001E5F12">
        <w:rPr>
          <w:rFonts w:eastAsia="Calibri"/>
          <w:b w:val="0"/>
          <w:iCs/>
          <w:color w:val="000000"/>
          <w:szCs w:val="28"/>
        </w:rPr>
        <w:t xml:space="preserve"> thực hiện Đề án đạt mục tiêu đề ra;</w:t>
      </w:r>
    </w:p>
    <w:p w14:paraId="5D259FC7" w14:textId="77777777" w:rsidR="001E5F12" w:rsidRPr="001E5F12" w:rsidRDefault="001E5F12" w:rsidP="001E5F12">
      <w:pPr>
        <w:widowControl w:val="0"/>
        <w:shd w:val="clear" w:color="auto" w:fill="FFFFFF"/>
        <w:spacing w:before="120"/>
        <w:ind w:firstLine="720"/>
        <w:jc w:val="both"/>
        <w:rPr>
          <w:rFonts w:eastAsia="Calibri"/>
          <w:b w:val="0"/>
          <w:iCs/>
          <w:color w:val="000000"/>
          <w:szCs w:val="28"/>
        </w:rPr>
      </w:pPr>
      <w:r w:rsidRPr="001E5F12">
        <w:rPr>
          <w:rFonts w:eastAsia="Calibri"/>
          <w:b w:val="0"/>
          <w:iCs/>
          <w:color w:val="000000"/>
          <w:szCs w:val="28"/>
        </w:rPr>
        <w:t xml:space="preserve">- Tổng hợp, báo cáo hàng tháng, quý, năm hoặc đột xuất kết quả thực hiện việc hỗ trợ người có công với cách mạng về nhà ở của các xã trên địa bàn </w:t>
      </w:r>
      <w:r w:rsidRPr="001E5F12">
        <w:rPr>
          <w:rFonts w:eastAsia="Calibri"/>
          <w:b w:val="0"/>
          <w:i/>
          <w:iCs/>
          <w:color w:val="000000"/>
          <w:szCs w:val="28"/>
        </w:rPr>
        <w:t>(gồm số hộ gia đình đã được hỗ trợ, số nhà ở đã được xây dựng mới hoặc sửa chữa, số tiền hỗ trợ đã cấp cho các hộ gia đình, số tiền huy động được từ các nguồn khác, các khó khăn, vướng mắc, kiến nghị trong quá trình thực hiện)</w:t>
      </w:r>
      <w:r w:rsidRPr="001E5F12">
        <w:rPr>
          <w:rFonts w:eastAsia="Calibri"/>
          <w:b w:val="0"/>
          <w:iCs/>
          <w:color w:val="000000"/>
          <w:szCs w:val="28"/>
        </w:rPr>
        <w:t>;</w:t>
      </w:r>
    </w:p>
    <w:p w14:paraId="076F73A2" w14:textId="77777777" w:rsidR="001E5F12" w:rsidRPr="001E5F12" w:rsidRDefault="001E5F12" w:rsidP="001E5F12">
      <w:pPr>
        <w:widowControl w:val="0"/>
        <w:shd w:val="clear" w:color="auto" w:fill="FFFFFF"/>
        <w:spacing w:before="120"/>
        <w:ind w:firstLine="720"/>
        <w:jc w:val="both"/>
        <w:rPr>
          <w:rFonts w:eastAsia="Calibri"/>
          <w:b w:val="0"/>
          <w:iCs/>
          <w:color w:val="000000"/>
          <w:szCs w:val="28"/>
        </w:rPr>
      </w:pPr>
      <w:r w:rsidRPr="001E5F12">
        <w:rPr>
          <w:rFonts w:eastAsia="Calibri"/>
          <w:b w:val="0"/>
          <w:iCs/>
          <w:color w:val="000000"/>
          <w:szCs w:val="28"/>
        </w:rPr>
        <w:t>- Thanh tra, kiểm tra, xử lý theo thẩm quyền hoặc đề nghị cơ quan có thẩm quyền xử lý các hành vi vi phạm trong việc thực hiện hỗ trợ nhà ở theo Quyết định số 22/2013/QĐ-TTg và Thông tư số 09/2013/TT-BXD;</w:t>
      </w:r>
    </w:p>
    <w:p w14:paraId="59B3B543" w14:textId="77777777" w:rsidR="001E5F12" w:rsidRPr="001E5F12" w:rsidRDefault="001E5F12" w:rsidP="001E5F12">
      <w:pPr>
        <w:widowControl w:val="0"/>
        <w:shd w:val="clear" w:color="auto" w:fill="FFFFFF"/>
        <w:spacing w:before="120"/>
        <w:ind w:firstLine="720"/>
        <w:jc w:val="both"/>
        <w:rPr>
          <w:rFonts w:eastAsia="Calibri"/>
          <w:b w:val="0"/>
          <w:iCs/>
          <w:szCs w:val="28"/>
        </w:rPr>
      </w:pPr>
      <w:r w:rsidRPr="001E5F12">
        <w:rPr>
          <w:rFonts w:eastAsia="Calibri"/>
          <w:b w:val="0"/>
          <w:iCs/>
          <w:color w:val="000000"/>
          <w:szCs w:val="28"/>
        </w:rPr>
        <w:t xml:space="preserve">- Kiện toàn Ban Chỉ đạo thực hiện hỗ trợ nhà ở cho người có công với cách mạng cấp huyện </w:t>
      </w:r>
      <w:r w:rsidRPr="001E5F12">
        <w:rPr>
          <w:rFonts w:eastAsia="Calibri"/>
          <w:b w:val="0"/>
          <w:iCs/>
          <w:szCs w:val="28"/>
        </w:rPr>
        <w:t>với Chủ tịch Hội Cựu chiến binh huyện là Phó Ban Chỉ đạo</w:t>
      </w:r>
      <w:r w:rsidRPr="001E5F12">
        <w:rPr>
          <w:rFonts w:eastAsia="Calibri"/>
          <w:b w:val="0"/>
          <w:iCs/>
          <w:color w:val="000000"/>
          <w:szCs w:val="28"/>
        </w:rPr>
        <w:t xml:space="preserve"> để tổ chức thực hiện hỗ trợ nhà ở</w:t>
      </w:r>
      <w:r w:rsidRPr="001E5F12">
        <w:rPr>
          <w:rFonts w:eastAsia="Calibri"/>
          <w:b w:val="0"/>
          <w:iCs/>
          <w:szCs w:val="28"/>
        </w:rPr>
        <w:t>; Hội Cựu chiến binh huyện có nhiệm vụ như sau:</w:t>
      </w:r>
    </w:p>
    <w:p w14:paraId="5E3DBA02"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Phối hợp với các thành viên Ban Chỉ đạo cấp huyện chỉ đạo tổ chức triển khai các Đề án; là đơn vị đầu mối lồng ghép, huy động các nguồn vốn hợp pháp khác để thực hiện hỗ trợ về nhà ở cho người có công với cách mạng trên địa bàn huyện, thành phố;</w:t>
      </w:r>
    </w:p>
    <w:p w14:paraId="0115C36F"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Hướng dẫn, kiểm tra, đôn đốc việc tổ chức hỗ trợ xây dựng nhà ở cho người có công với cách mạng trên địa bàn huyện, thành phố;</w:t>
      </w:r>
    </w:p>
    <w:p w14:paraId="3AF73199"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Chủ trì giám sát việc tổ chức hỗ trợ xây dựng nhà ở cho người có công với cách mạng trên địa bàn huyện, thành phố.</w:t>
      </w:r>
    </w:p>
    <w:p w14:paraId="38367DDF" w14:textId="77777777" w:rsidR="001E5F12" w:rsidRPr="001E5F12" w:rsidRDefault="001E5F12" w:rsidP="001E5F12">
      <w:pPr>
        <w:widowControl w:val="0"/>
        <w:shd w:val="clear" w:color="auto" w:fill="FFFFFF"/>
        <w:spacing w:before="120"/>
        <w:ind w:firstLine="720"/>
        <w:jc w:val="both"/>
        <w:rPr>
          <w:rFonts w:eastAsia="Calibri"/>
          <w:b w:val="0"/>
          <w:iCs/>
          <w:color w:val="000000"/>
          <w:szCs w:val="28"/>
        </w:rPr>
      </w:pPr>
      <w:r w:rsidRPr="001E5F12">
        <w:rPr>
          <w:rFonts w:eastAsia="Calibri"/>
          <w:b w:val="0"/>
          <w:iCs/>
          <w:color w:val="000000"/>
          <w:szCs w:val="28"/>
        </w:rPr>
        <w:t>8. Ủy ban nhân dân các xã, phường, thị trấn</w:t>
      </w:r>
    </w:p>
    <w:p w14:paraId="1D87974D" w14:textId="77777777" w:rsidR="001E5F12" w:rsidRPr="001E5F12" w:rsidRDefault="001E5F12" w:rsidP="001E5F12">
      <w:pPr>
        <w:widowControl w:val="0"/>
        <w:shd w:val="clear" w:color="auto" w:fill="FFFFFF"/>
        <w:spacing w:before="120"/>
        <w:ind w:firstLine="720"/>
        <w:jc w:val="both"/>
        <w:rPr>
          <w:rFonts w:eastAsia="Calibri"/>
          <w:b w:val="0"/>
          <w:iCs/>
          <w:color w:val="000000"/>
          <w:szCs w:val="28"/>
        </w:rPr>
      </w:pPr>
      <w:r w:rsidRPr="001E5F12">
        <w:rPr>
          <w:rFonts w:eastAsia="Calibri"/>
          <w:b w:val="0"/>
          <w:iCs/>
          <w:color w:val="000000"/>
          <w:szCs w:val="28"/>
        </w:rPr>
        <w:t>- Niêm yết công khai danh sách và mức hỗ trợ người có công với cách mạng về nhà ở trên địa bàn theo Quyết định số 22/2013/QĐ-TTg và Thông tư số 09/2013/TT-BXD tại trụ sở của UBND cấp xã;</w:t>
      </w:r>
    </w:p>
    <w:p w14:paraId="75C41CCB" w14:textId="77777777" w:rsidR="001E5F12" w:rsidRPr="001E5F12" w:rsidRDefault="001E5F12" w:rsidP="003E7AA8">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 Chịu trách nhiệm tuyên truyền, phổ biến và tổ chức triển khai thực hiện Đề án; tổ chức vận động nguồn lực thực hiện Đề án đạt mục tiêu đề ra;</w:t>
      </w:r>
    </w:p>
    <w:p w14:paraId="7F917DF2" w14:textId="77777777" w:rsidR="001E5F12" w:rsidRPr="001E5F12" w:rsidRDefault="001E5F12" w:rsidP="003E7AA8">
      <w:pPr>
        <w:widowControl w:val="0"/>
        <w:shd w:val="clear" w:color="auto" w:fill="FFFFFF"/>
        <w:spacing w:before="80"/>
        <w:ind w:firstLine="720"/>
        <w:jc w:val="both"/>
        <w:rPr>
          <w:rFonts w:eastAsia="Calibri"/>
          <w:b w:val="0"/>
          <w:iCs/>
          <w:color w:val="000000"/>
          <w:szCs w:val="28"/>
        </w:rPr>
      </w:pPr>
      <w:r w:rsidRPr="001E5F12">
        <w:rPr>
          <w:rFonts w:eastAsia="Calibri"/>
          <w:b w:val="0"/>
          <w:iCs/>
          <w:color w:val="000000"/>
          <w:szCs w:val="28"/>
        </w:rPr>
        <w:t>- Tổng hợp, báo cáo UBND cấp huyện kết quả thực hiện việc hỗ trợ về</w:t>
      </w:r>
      <w:r w:rsidRPr="001E5F12">
        <w:rPr>
          <w:rFonts w:eastAsia="Calibri"/>
          <w:b w:val="0"/>
          <w:color w:val="FF00FF"/>
          <w:szCs w:val="28"/>
        </w:rPr>
        <w:t xml:space="preserve"> </w:t>
      </w:r>
      <w:r w:rsidRPr="001E5F12">
        <w:rPr>
          <w:rFonts w:eastAsia="Calibri"/>
          <w:b w:val="0"/>
          <w:iCs/>
          <w:color w:val="000000"/>
          <w:szCs w:val="28"/>
        </w:rPr>
        <w:t xml:space="preserve">nhà ở trên địa bàn </w:t>
      </w:r>
      <w:r w:rsidRPr="001E5F12">
        <w:rPr>
          <w:rFonts w:eastAsia="Calibri"/>
          <w:b w:val="0"/>
          <w:i/>
          <w:iCs/>
          <w:color w:val="000000"/>
          <w:szCs w:val="28"/>
        </w:rPr>
        <w:t>(gồm số hộ gia đình đã được hỗ trợ, số nhà ở đã được xây dựng mới hoặc sửa chữa, số tiền hỗ trợ đã cấp cho các hộ gia đình, số tiền huy động được từ các nguồn khác, các khó khăn, vướng mắc, kiến nghị trong quá trình thực hiện trên địa bàn...)</w:t>
      </w:r>
      <w:r w:rsidRPr="001E5F12">
        <w:rPr>
          <w:rFonts w:eastAsia="Calibri"/>
          <w:b w:val="0"/>
          <w:iCs/>
          <w:color w:val="000000"/>
          <w:szCs w:val="28"/>
        </w:rPr>
        <w:t>;</w:t>
      </w:r>
    </w:p>
    <w:p w14:paraId="0B99A3D4" w14:textId="77777777" w:rsidR="001E5F12" w:rsidRPr="001E5F12" w:rsidRDefault="001E5F12" w:rsidP="003E7AA8">
      <w:pPr>
        <w:widowControl w:val="0"/>
        <w:spacing w:before="80"/>
        <w:ind w:firstLine="720"/>
        <w:jc w:val="both"/>
        <w:rPr>
          <w:rFonts w:eastAsia="Calibri"/>
          <w:b w:val="0"/>
          <w:iCs/>
          <w:color w:val="000000"/>
          <w:szCs w:val="28"/>
        </w:rPr>
      </w:pPr>
      <w:r w:rsidRPr="001E5F12">
        <w:rPr>
          <w:rFonts w:eastAsia="Calibri"/>
          <w:b w:val="0"/>
          <w:iCs/>
          <w:color w:val="000000"/>
          <w:szCs w:val="28"/>
        </w:rPr>
        <w:t>- Tổ chức việc lập Biên bản xác nhận xây dựng nhà ở hoàn thành theo giai đoạn và Biên bản xác nhận hoàn thành xây dựng nhà ở đưa vào sử dụng; lập hồ</w:t>
      </w:r>
      <w:r w:rsidRPr="001E5F12">
        <w:rPr>
          <w:rFonts w:eastAsia="Calibri"/>
          <w:b w:val="0"/>
          <w:color w:val="FF00FF"/>
          <w:szCs w:val="28"/>
        </w:rPr>
        <w:t xml:space="preserve"> </w:t>
      </w:r>
      <w:r w:rsidRPr="001E5F12">
        <w:rPr>
          <w:rFonts w:eastAsia="Calibri"/>
          <w:b w:val="0"/>
          <w:iCs/>
          <w:color w:val="000000"/>
          <w:szCs w:val="28"/>
        </w:rPr>
        <w:t>sơ hoàn công cho từng hộ gia đình được hỗ trợ nhà ở theo hướng dẫn tại Phụ lục</w:t>
      </w:r>
      <w:r w:rsidRPr="001E5F12">
        <w:rPr>
          <w:rFonts w:eastAsia="Calibri"/>
          <w:b w:val="0"/>
          <w:szCs w:val="28"/>
        </w:rPr>
        <w:t xml:space="preserve"> </w:t>
      </w:r>
      <w:r w:rsidRPr="001E5F12">
        <w:rPr>
          <w:rFonts w:eastAsia="Calibri"/>
          <w:b w:val="0"/>
          <w:iCs/>
          <w:color w:val="000000"/>
          <w:szCs w:val="28"/>
        </w:rPr>
        <w:t>số V và Phụ lục số VI Thông tư số 09/2013/TT-BXD ngày 01 tháng 7 năm 2013 của Bộ Xây dựng</w:t>
      </w:r>
      <w:r w:rsidRPr="001E5F12">
        <w:rPr>
          <w:rFonts w:eastAsia="Calibri"/>
          <w:b w:val="0"/>
          <w:iCs/>
          <w:szCs w:val="28"/>
        </w:rPr>
        <w:t>;</w:t>
      </w:r>
    </w:p>
    <w:p w14:paraId="202EB9AF" w14:textId="77777777" w:rsidR="001E5F12" w:rsidRPr="001E5F12" w:rsidRDefault="001E5F12" w:rsidP="001E5F12">
      <w:pPr>
        <w:widowControl w:val="0"/>
        <w:shd w:val="clear" w:color="auto" w:fill="FFFFFF"/>
        <w:spacing w:before="120"/>
        <w:ind w:firstLine="720"/>
        <w:jc w:val="both"/>
        <w:rPr>
          <w:rFonts w:eastAsia="Calibri"/>
          <w:b w:val="0"/>
          <w:iCs/>
          <w:color w:val="000000"/>
          <w:szCs w:val="28"/>
        </w:rPr>
      </w:pPr>
      <w:r w:rsidRPr="001E5F12">
        <w:rPr>
          <w:rFonts w:eastAsia="Calibri"/>
          <w:b w:val="0"/>
          <w:iCs/>
          <w:color w:val="000000"/>
          <w:szCs w:val="28"/>
        </w:rPr>
        <w:lastRenderedPageBreak/>
        <w:t>- Chỉ đạo, giám sát để các hộ gia đình sử dụng tiền hỗ trợ về nhà ở đúng mục đích, đảm bảo chất lượng nhà ở xây dựng mới hoặc sửa chữa theo quy định;</w:t>
      </w:r>
    </w:p>
    <w:p w14:paraId="3B9634DC" w14:textId="77777777" w:rsidR="001E5F12" w:rsidRPr="001E5F12" w:rsidRDefault="001E5F12" w:rsidP="001E5F12">
      <w:pPr>
        <w:widowControl w:val="0"/>
        <w:shd w:val="clear" w:color="auto" w:fill="FFFFFF"/>
        <w:spacing w:before="120"/>
        <w:ind w:firstLine="720"/>
        <w:jc w:val="both"/>
        <w:rPr>
          <w:rFonts w:eastAsia="Calibri"/>
          <w:b w:val="0"/>
          <w:iCs/>
          <w:szCs w:val="28"/>
        </w:rPr>
      </w:pPr>
      <w:r w:rsidRPr="001E5F12">
        <w:rPr>
          <w:rFonts w:eastAsia="Calibri"/>
          <w:b w:val="0"/>
          <w:iCs/>
          <w:szCs w:val="28"/>
        </w:rPr>
        <w:t>- Kiện toàn Ban chỉ đạo thực hiện hỗ trợ về nhà ở cho người có công cấp xã với Chủ tịch Hội Cựu chiến binh cấp xã là Phó Ban thường trực; Hội Cựu chiến binh cấp xã có nhiệm vụ như sau:</w:t>
      </w:r>
    </w:p>
    <w:p w14:paraId="0C769DF0"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xml:space="preserve">+ Phối hợp với các thành viên Ban Chỉ đạo cấp xã chỉ đạo tổ chức triển khai các Đề án; </w:t>
      </w:r>
    </w:p>
    <w:p w14:paraId="3D95B4A3"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xml:space="preserve">+ Là đơn vị đầu mối lồng ghép, huy động các nguồn vốn hợp pháp khác, phối hợp Mặt trận Tổ quốc, các tổ chức chính trị xã hội, đoàn thể </w:t>
      </w:r>
      <w:r w:rsidRPr="001E5F12">
        <w:rPr>
          <w:rFonts w:eastAsia="Calibri"/>
          <w:b w:val="0"/>
          <w:i/>
          <w:iCs/>
          <w:szCs w:val="28"/>
        </w:rPr>
        <w:t>(Đoàn TNCS Hồ Chí Minh, Hội Phụ nữ, Hội Nông dân...)</w:t>
      </w:r>
      <w:r w:rsidRPr="001E5F12">
        <w:rPr>
          <w:rFonts w:eastAsia="Calibri"/>
          <w:b w:val="0"/>
          <w:iCs/>
          <w:szCs w:val="28"/>
        </w:rPr>
        <w:t>, các doanh nghiệp, hộ gia đình, cá nhân tham gia thực hiện xây dựng nhà ở cho người có công với cách mạng trên địa bàn xã, phường, thị trấn;</w:t>
      </w:r>
    </w:p>
    <w:p w14:paraId="333FB0C0"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xml:space="preserve">+ Chủ trì tổ chức thực hiện xây dựng nhà ở cho người có công; </w:t>
      </w:r>
    </w:p>
    <w:p w14:paraId="2D6C7FEE" w14:textId="77777777" w:rsidR="001E5F12" w:rsidRPr="001E5F12" w:rsidRDefault="001E5F12" w:rsidP="001E5F12">
      <w:pPr>
        <w:widowControl w:val="0"/>
        <w:spacing w:before="120"/>
        <w:ind w:firstLine="720"/>
        <w:jc w:val="both"/>
        <w:rPr>
          <w:rFonts w:eastAsia="Calibri"/>
          <w:b w:val="0"/>
          <w:iCs/>
          <w:szCs w:val="28"/>
        </w:rPr>
      </w:pPr>
      <w:r w:rsidRPr="001E5F12">
        <w:rPr>
          <w:rFonts w:eastAsia="Calibri"/>
          <w:b w:val="0"/>
          <w:iCs/>
          <w:szCs w:val="28"/>
        </w:rPr>
        <w:t>+ Chủ trì kiểm tra, giám sát, nghiệm thu việc tổ chức hỗ trợ xây dựng nhà ở cho người có công với cách mạng trên địa bàn huyện, thành phố.</w:t>
      </w:r>
    </w:p>
    <w:p w14:paraId="3674A08F" w14:textId="77777777" w:rsidR="001E5F12" w:rsidRPr="001E5F12" w:rsidRDefault="001E5F12" w:rsidP="001E5F12">
      <w:pPr>
        <w:widowControl w:val="0"/>
        <w:shd w:val="clear" w:color="auto" w:fill="FFFFFF"/>
        <w:spacing w:before="120"/>
        <w:ind w:firstLine="720"/>
        <w:jc w:val="both"/>
        <w:rPr>
          <w:rFonts w:eastAsia="Calibri"/>
          <w:b w:val="0"/>
          <w:szCs w:val="28"/>
        </w:rPr>
      </w:pPr>
      <w:r w:rsidRPr="001E5F12">
        <w:rPr>
          <w:rFonts w:eastAsia="Calibri"/>
          <w:b w:val="0"/>
          <w:szCs w:val="28"/>
        </w:rPr>
        <w:t xml:space="preserve">Để các </w:t>
      </w:r>
      <w:r w:rsidRPr="001E5F12">
        <w:rPr>
          <w:rFonts w:eastAsia="Calibri"/>
          <w:b w:val="0"/>
          <w:color w:val="000000"/>
          <w:szCs w:val="28"/>
        </w:rPr>
        <w:t>hộ gia đình</w:t>
      </w:r>
      <w:r w:rsidRPr="001E5F12">
        <w:rPr>
          <w:rFonts w:eastAsia="Calibri"/>
          <w:b w:val="0"/>
          <w:color w:val="FF00FF"/>
          <w:szCs w:val="28"/>
        </w:rPr>
        <w:t xml:space="preserve"> </w:t>
      </w:r>
      <w:r w:rsidRPr="001E5F12">
        <w:rPr>
          <w:rFonts w:eastAsia="Calibri"/>
          <w:b w:val="0"/>
          <w:color w:val="000000"/>
          <w:szCs w:val="28"/>
        </w:rPr>
        <w:t>người có công</w:t>
      </w:r>
      <w:r w:rsidRPr="001E5F12">
        <w:rPr>
          <w:rFonts w:eastAsia="Calibri"/>
          <w:b w:val="0"/>
          <w:color w:val="FF00FF"/>
          <w:szCs w:val="28"/>
        </w:rPr>
        <w:t xml:space="preserve"> </w:t>
      </w:r>
      <w:r w:rsidRPr="001E5F12">
        <w:rPr>
          <w:rFonts w:eastAsia="Calibri"/>
          <w:b w:val="0"/>
          <w:szCs w:val="28"/>
        </w:rPr>
        <w:t xml:space="preserve">với cách mạng trên địa bàn tỉnh được ổn định về chỗ ở, cải thiện chất lượng nhà ở, có điều kiện đảm bảo nâng cao điều kiện sống, vệ sinh môi trường... </w:t>
      </w:r>
    </w:p>
    <w:p w14:paraId="33405249" w14:textId="77777777" w:rsidR="001E5F12" w:rsidRPr="001E5F12" w:rsidRDefault="001E5F12" w:rsidP="001E5F12">
      <w:pPr>
        <w:widowControl w:val="0"/>
        <w:shd w:val="clear" w:color="auto" w:fill="FFFFFF"/>
        <w:spacing w:before="120"/>
        <w:ind w:firstLine="720"/>
        <w:jc w:val="both"/>
        <w:rPr>
          <w:rFonts w:eastAsia="Calibri"/>
          <w:b w:val="0"/>
          <w:szCs w:val="28"/>
        </w:rPr>
      </w:pPr>
      <w:r w:rsidRPr="001E5F12">
        <w:rPr>
          <w:rFonts w:eastAsia="Calibri"/>
          <w:b w:val="0"/>
          <w:szCs w:val="28"/>
        </w:rPr>
        <w:t>Trong thời gian tới, để thực hiện có hiệu quả công tác hỗ trợ các cấp chính quyền phải có trách nhiệm tổ chức, chỉ đạo sát sao, quản lý chặt chẽ, tạo mọi điều kiện để các tổ chức, quần chúng, tổ chức kinh tế, chính trị, xã hội, cộng đồng tham gia hỗ trợ ủng hộ thực hiện có hiệu quả mục tiêu của Đề án./.</w:t>
      </w:r>
    </w:p>
    <w:tbl>
      <w:tblPr>
        <w:tblW w:w="5000" w:type="pct"/>
        <w:tblCellSpacing w:w="15" w:type="dxa"/>
        <w:tblLook w:val="0000" w:firstRow="0" w:lastRow="0" w:firstColumn="0" w:lastColumn="0" w:noHBand="0" w:noVBand="0"/>
      </w:tblPr>
      <w:tblGrid>
        <w:gridCol w:w="4494"/>
        <w:gridCol w:w="4668"/>
      </w:tblGrid>
      <w:tr w:rsidR="001E5F12" w:rsidRPr="001E5F12" w14:paraId="691FDEA4" w14:textId="77777777" w:rsidTr="00124419">
        <w:trPr>
          <w:tblCellSpacing w:w="15" w:type="dxa"/>
        </w:trPr>
        <w:tc>
          <w:tcPr>
            <w:tcW w:w="2452" w:type="pct"/>
            <w:tcMar>
              <w:top w:w="15" w:type="dxa"/>
              <w:left w:w="15" w:type="dxa"/>
              <w:bottom w:w="15" w:type="dxa"/>
              <w:right w:w="15" w:type="dxa"/>
            </w:tcMar>
          </w:tcPr>
          <w:p w14:paraId="45A1872C" w14:textId="77777777" w:rsidR="001E5F12" w:rsidRPr="001E5F12" w:rsidRDefault="001E5F12" w:rsidP="001E5F12">
            <w:pPr>
              <w:widowControl w:val="0"/>
              <w:spacing w:after="200" w:line="276" w:lineRule="auto"/>
              <w:rPr>
                <w:rFonts w:eastAsia="Calibri"/>
                <w:b w:val="0"/>
                <w:sz w:val="24"/>
                <w:szCs w:val="24"/>
              </w:rPr>
            </w:pPr>
            <w:r w:rsidRPr="001E5F12">
              <w:rPr>
                <w:rFonts w:eastAsia="Calibri"/>
                <w:szCs w:val="22"/>
              </w:rPr>
              <w:t xml:space="preserve"> </w:t>
            </w:r>
          </w:p>
        </w:tc>
        <w:tc>
          <w:tcPr>
            <w:tcW w:w="0" w:type="auto"/>
            <w:tcMar>
              <w:top w:w="15" w:type="dxa"/>
              <w:left w:w="15" w:type="dxa"/>
              <w:bottom w:w="15" w:type="dxa"/>
              <w:right w:w="15" w:type="dxa"/>
            </w:tcMar>
          </w:tcPr>
          <w:p w14:paraId="60CB75DA" w14:textId="77777777" w:rsidR="001E5F12" w:rsidRPr="001E5F12" w:rsidRDefault="001E5F12" w:rsidP="001E5F12">
            <w:pPr>
              <w:widowControl w:val="0"/>
              <w:jc w:val="center"/>
              <w:rPr>
                <w:rFonts w:eastAsia="Calibri"/>
                <w:bCs/>
                <w:sz w:val="26"/>
                <w:szCs w:val="28"/>
              </w:rPr>
            </w:pPr>
            <w:r w:rsidRPr="001E5F12">
              <w:rPr>
                <w:rFonts w:eastAsia="Calibri"/>
                <w:bCs/>
                <w:sz w:val="26"/>
                <w:szCs w:val="22"/>
              </w:rPr>
              <w:t>TM. ỦY BAN NHÂN DÂN</w:t>
            </w:r>
            <w:r w:rsidRPr="001E5F12">
              <w:rPr>
                <w:rFonts w:ascii="MingLiU" w:eastAsia="MingLiU" w:hAnsi="MingLiU" w:cs="MingLiU"/>
                <w:bCs/>
                <w:sz w:val="26"/>
                <w:szCs w:val="22"/>
              </w:rPr>
              <w:br/>
            </w:r>
            <w:r w:rsidRPr="001E5F12">
              <w:rPr>
                <w:rFonts w:eastAsia="Calibri"/>
                <w:bCs/>
                <w:sz w:val="26"/>
                <w:szCs w:val="28"/>
              </w:rPr>
              <w:t>KT. CHỦ TỊCH</w:t>
            </w:r>
          </w:p>
          <w:p w14:paraId="78752859" w14:textId="77777777" w:rsidR="001E5F12" w:rsidRPr="001E5F12" w:rsidRDefault="001E5F12" w:rsidP="001E5F12">
            <w:pPr>
              <w:widowControl w:val="0"/>
              <w:jc w:val="center"/>
              <w:rPr>
                <w:rFonts w:eastAsia="Calibri"/>
                <w:bCs/>
                <w:sz w:val="26"/>
                <w:szCs w:val="28"/>
              </w:rPr>
            </w:pPr>
            <w:r w:rsidRPr="001E5F12">
              <w:rPr>
                <w:rFonts w:eastAsia="Calibri"/>
                <w:bCs/>
                <w:sz w:val="26"/>
                <w:szCs w:val="28"/>
              </w:rPr>
              <w:t>PHÓ CHỦ TỊCH</w:t>
            </w:r>
          </w:p>
          <w:p w14:paraId="4199DDB6" w14:textId="77777777" w:rsidR="001E5F12" w:rsidRPr="001E5F12" w:rsidRDefault="001E5F12" w:rsidP="001E5F12">
            <w:pPr>
              <w:widowControl w:val="0"/>
              <w:jc w:val="center"/>
              <w:rPr>
                <w:rFonts w:eastAsia="Calibri"/>
                <w:bCs/>
                <w:szCs w:val="28"/>
              </w:rPr>
            </w:pPr>
          </w:p>
          <w:p w14:paraId="42752F31" w14:textId="327924A2" w:rsidR="001E5F12" w:rsidRPr="000D3B34" w:rsidRDefault="001E5F12" w:rsidP="001E5F12">
            <w:pPr>
              <w:widowControl w:val="0"/>
              <w:jc w:val="center"/>
              <w:rPr>
                <w:rFonts w:eastAsia="Calibri"/>
                <w:b w:val="0"/>
                <w:bCs/>
                <w:sz w:val="26"/>
                <w:szCs w:val="28"/>
              </w:rPr>
            </w:pPr>
            <w:r w:rsidRPr="000D3B34">
              <w:rPr>
                <w:rFonts w:eastAsia="Calibri"/>
                <w:b w:val="0"/>
                <w:bCs/>
                <w:sz w:val="26"/>
                <w:szCs w:val="28"/>
              </w:rPr>
              <w:t>(Đã ký)</w:t>
            </w:r>
          </w:p>
          <w:p w14:paraId="24A03E0C" w14:textId="77777777" w:rsidR="001E5F12" w:rsidRDefault="001E5F12" w:rsidP="001E5F12">
            <w:pPr>
              <w:widowControl w:val="0"/>
              <w:jc w:val="center"/>
              <w:rPr>
                <w:rFonts w:eastAsia="Calibri"/>
                <w:bCs/>
                <w:szCs w:val="28"/>
              </w:rPr>
            </w:pPr>
          </w:p>
          <w:p w14:paraId="46DB60DD" w14:textId="77777777" w:rsidR="001E5F12" w:rsidRPr="001E5F12" w:rsidRDefault="001E5F12" w:rsidP="001E5F12">
            <w:pPr>
              <w:widowControl w:val="0"/>
              <w:jc w:val="center"/>
              <w:rPr>
                <w:rFonts w:eastAsia="Calibri"/>
                <w:b w:val="0"/>
                <w:sz w:val="24"/>
                <w:szCs w:val="24"/>
              </w:rPr>
            </w:pPr>
            <w:r w:rsidRPr="001E5F12">
              <w:rPr>
                <w:rFonts w:eastAsia="Calibri"/>
                <w:bCs/>
                <w:szCs w:val="28"/>
              </w:rPr>
              <w:t>Bùi Đức Hải</w:t>
            </w:r>
          </w:p>
        </w:tc>
      </w:tr>
    </w:tbl>
    <w:p w14:paraId="06AD2A0D" w14:textId="77777777" w:rsidR="001E5F12" w:rsidRPr="001E5F12" w:rsidRDefault="001E5F12" w:rsidP="001E5F12">
      <w:pPr>
        <w:widowControl w:val="0"/>
        <w:spacing w:before="120" w:after="120" w:line="276" w:lineRule="auto"/>
        <w:ind w:firstLine="709"/>
        <w:jc w:val="both"/>
        <w:rPr>
          <w:rFonts w:eastAsia="Calibri"/>
          <w:iCs/>
          <w:color w:val="000000"/>
          <w:szCs w:val="28"/>
        </w:rPr>
        <w:sectPr w:rsidR="001E5F12" w:rsidRPr="001E5F12" w:rsidSect="00D95B8B">
          <w:pgSz w:w="11907" w:h="16840" w:code="9"/>
          <w:pgMar w:top="1134" w:right="1134" w:bottom="1134" w:left="1701" w:header="720" w:footer="720" w:gutter="0"/>
          <w:cols w:space="720"/>
          <w:docGrid w:linePitch="381"/>
        </w:sectPr>
      </w:pPr>
    </w:p>
    <w:p w14:paraId="3C32DA7D" w14:textId="77777777" w:rsidR="001E5F12" w:rsidRPr="001E5F12" w:rsidRDefault="001E5F12" w:rsidP="001E5F12">
      <w:pPr>
        <w:ind w:firstLine="720"/>
        <w:jc w:val="center"/>
        <w:rPr>
          <w:rFonts w:eastAsia="Calibri"/>
          <w:bCs/>
          <w:sz w:val="26"/>
          <w:szCs w:val="24"/>
        </w:rPr>
      </w:pPr>
      <w:r w:rsidRPr="001E5F12">
        <w:rPr>
          <w:rFonts w:eastAsia="Calibri"/>
          <w:bCs/>
          <w:sz w:val="26"/>
          <w:szCs w:val="24"/>
        </w:rPr>
        <w:lastRenderedPageBreak/>
        <w:t xml:space="preserve">BIỂU SỐ LƯỢNG VÀ KINH PHÍ THỰC HIỆN ĐỀ ÁN BỔ SUNG </w:t>
      </w:r>
    </w:p>
    <w:p w14:paraId="05F4B5DF" w14:textId="77777777" w:rsidR="001E5F12" w:rsidRPr="001E5F12" w:rsidRDefault="001E5F12" w:rsidP="001E5F12">
      <w:pPr>
        <w:ind w:firstLine="720"/>
        <w:jc w:val="center"/>
        <w:rPr>
          <w:rFonts w:eastAsia="Calibri"/>
          <w:bCs/>
          <w:sz w:val="26"/>
          <w:szCs w:val="24"/>
        </w:rPr>
      </w:pPr>
      <w:r w:rsidRPr="001E5F12">
        <w:rPr>
          <w:rFonts w:eastAsia="Calibri"/>
          <w:bCs/>
          <w:sz w:val="26"/>
          <w:szCs w:val="24"/>
        </w:rPr>
        <w:t xml:space="preserve">HỖ TRỢ NGƯỜI CÓ CÔNG VỚI CÁCH MẠNG VỀ Ở TRÊN ĐỊA BÀN TỈNH SƠN LA </w:t>
      </w:r>
    </w:p>
    <w:p w14:paraId="17F1D1EE" w14:textId="77777777" w:rsidR="001E5F12" w:rsidRPr="001E5F12" w:rsidRDefault="001E5F12" w:rsidP="001E5F12">
      <w:pPr>
        <w:ind w:firstLine="720"/>
        <w:jc w:val="center"/>
        <w:rPr>
          <w:rFonts w:eastAsia="Calibri"/>
          <w:b w:val="0"/>
          <w:i/>
          <w:iCs/>
          <w:sz w:val="26"/>
          <w:szCs w:val="26"/>
        </w:rPr>
      </w:pPr>
      <w:r w:rsidRPr="001E5F12">
        <w:rPr>
          <w:rFonts w:eastAsia="Calibri"/>
          <w:b w:val="0"/>
          <w:i/>
          <w:iCs/>
          <w:sz w:val="26"/>
          <w:szCs w:val="26"/>
        </w:rPr>
        <w:t xml:space="preserve">(Kèm theo Đề án bổ sung được phê duyệt tại Quyết định số 3084/QĐ-UBND </w:t>
      </w:r>
    </w:p>
    <w:p w14:paraId="330F477E" w14:textId="77777777" w:rsidR="001E5F12" w:rsidRPr="001E5F12" w:rsidRDefault="001E5F12" w:rsidP="001E5F12">
      <w:pPr>
        <w:ind w:firstLine="720"/>
        <w:jc w:val="center"/>
        <w:rPr>
          <w:rFonts w:eastAsia="Calibri"/>
          <w:b w:val="0"/>
          <w:i/>
          <w:iCs/>
          <w:sz w:val="26"/>
          <w:szCs w:val="26"/>
        </w:rPr>
      </w:pPr>
      <w:r w:rsidRPr="001E5F12">
        <w:rPr>
          <w:rFonts w:eastAsia="Calibri"/>
          <w:b w:val="0"/>
          <w:i/>
          <w:iCs/>
          <w:sz w:val="26"/>
          <w:szCs w:val="26"/>
        </w:rPr>
        <w:t>ngày 29/11/2017 của Chủ tịch UBND tỉnh Sơn La)</w:t>
      </w:r>
    </w:p>
    <w:tbl>
      <w:tblPr>
        <w:tblW w:w="14616" w:type="dxa"/>
        <w:tblInd w:w="93" w:type="dxa"/>
        <w:tblLook w:val="04A0" w:firstRow="1" w:lastRow="0" w:firstColumn="1" w:lastColumn="0" w:noHBand="0" w:noVBand="1"/>
      </w:tblPr>
      <w:tblGrid>
        <w:gridCol w:w="537"/>
        <w:gridCol w:w="1605"/>
        <w:gridCol w:w="708"/>
        <w:gridCol w:w="709"/>
        <w:gridCol w:w="744"/>
        <w:gridCol w:w="674"/>
        <w:gridCol w:w="744"/>
        <w:gridCol w:w="840"/>
        <w:gridCol w:w="992"/>
        <w:gridCol w:w="967"/>
        <w:gridCol w:w="1134"/>
        <w:gridCol w:w="851"/>
        <w:gridCol w:w="850"/>
        <w:gridCol w:w="3261"/>
      </w:tblGrid>
      <w:tr w:rsidR="001E5F12" w:rsidRPr="001E5F12" w14:paraId="1A76A1FE" w14:textId="77777777" w:rsidTr="001E5F12">
        <w:trPr>
          <w:trHeight w:val="356"/>
        </w:trPr>
        <w:tc>
          <w:tcPr>
            <w:tcW w:w="5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3670CE" w14:textId="77777777" w:rsidR="001E5F12" w:rsidRPr="001E5F12" w:rsidRDefault="001E5F12" w:rsidP="001E5F12">
            <w:pPr>
              <w:jc w:val="center"/>
              <w:rPr>
                <w:rFonts w:eastAsia="Calibri"/>
                <w:b w:val="0"/>
                <w:bCs/>
                <w:w w:val="80"/>
                <w:sz w:val="24"/>
                <w:szCs w:val="24"/>
              </w:rPr>
            </w:pPr>
            <w:r w:rsidRPr="001E5F12">
              <w:rPr>
                <w:rFonts w:eastAsia="Calibri"/>
                <w:b w:val="0"/>
                <w:bCs/>
                <w:w w:val="80"/>
                <w:sz w:val="24"/>
                <w:szCs w:val="24"/>
              </w:rPr>
              <w:t>TT</w:t>
            </w:r>
          </w:p>
        </w:tc>
        <w:tc>
          <w:tcPr>
            <w:tcW w:w="16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928C56"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Nội dung</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1EC909"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 xml:space="preserve">Tổng số </w:t>
            </w:r>
          </w:p>
        </w:tc>
        <w:tc>
          <w:tcPr>
            <w:tcW w:w="2871" w:type="dxa"/>
            <w:gridSpan w:val="4"/>
            <w:tcBorders>
              <w:top w:val="single" w:sz="4" w:space="0" w:color="auto"/>
              <w:left w:val="nil"/>
              <w:bottom w:val="single" w:sz="4" w:space="0" w:color="auto"/>
              <w:right w:val="single" w:sz="4" w:space="0" w:color="auto"/>
            </w:tcBorders>
            <w:shd w:val="clear" w:color="auto" w:fill="auto"/>
            <w:vAlign w:val="center"/>
            <w:hideMark/>
          </w:tcPr>
          <w:p w14:paraId="1C13399C"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Trong đó</w:t>
            </w:r>
          </w:p>
        </w:tc>
        <w:tc>
          <w:tcPr>
            <w:tcW w:w="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95D942" w14:textId="77777777" w:rsidR="001E5F12" w:rsidRPr="001E5F12" w:rsidRDefault="001E5F12" w:rsidP="001E5F12">
            <w:pPr>
              <w:ind w:left="-144" w:right="-83"/>
              <w:jc w:val="center"/>
              <w:rPr>
                <w:rFonts w:eastAsia="Calibri"/>
                <w:bCs/>
                <w:w w:val="80"/>
                <w:sz w:val="24"/>
                <w:szCs w:val="24"/>
              </w:rPr>
            </w:pPr>
            <w:r w:rsidRPr="001E5F12">
              <w:rPr>
                <w:rFonts w:eastAsia="Calibri"/>
                <w:bCs/>
                <w:w w:val="80"/>
                <w:sz w:val="24"/>
                <w:szCs w:val="24"/>
              </w:rPr>
              <w:t>Tổng</w:t>
            </w:r>
          </w:p>
          <w:p w14:paraId="17BC8CAD" w14:textId="77777777" w:rsidR="001E5F12" w:rsidRPr="001E5F12" w:rsidRDefault="001E5F12" w:rsidP="001E5F12">
            <w:pPr>
              <w:ind w:left="-144" w:right="-83"/>
              <w:jc w:val="center"/>
              <w:rPr>
                <w:rFonts w:eastAsia="Calibri"/>
                <w:bCs/>
                <w:w w:val="80"/>
                <w:sz w:val="24"/>
                <w:szCs w:val="24"/>
              </w:rPr>
            </w:pPr>
            <w:r w:rsidRPr="001E5F12">
              <w:rPr>
                <w:rFonts w:eastAsia="Calibri"/>
                <w:bCs/>
                <w:w w:val="80"/>
                <w:sz w:val="24"/>
                <w:szCs w:val="24"/>
              </w:rPr>
              <w:t xml:space="preserve"> kinh phí</w:t>
            </w:r>
          </w:p>
        </w:tc>
        <w:tc>
          <w:tcPr>
            <w:tcW w:w="1959" w:type="dxa"/>
            <w:gridSpan w:val="2"/>
            <w:tcBorders>
              <w:top w:val="single" w:sz="4" w:space="0" w:color="auto"/>
              <w:left w:val="nil"/>
              <w:bottom w:val="single" w:sz="4" w:space="0" w:color="auto"/>
              <w:right w:val="single" w:sz="4" w:space="0" w:color="000000"/>
            </w:tcBorders>
            <w:shd w:val="clear" w:color="auto" w:fill="auto"/>
            <w:vAlign w:val="center"/>
            <w:hideMark/>
          </w:tcPr>
          <w:p w14:paraId="376D7834"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Trong đó</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A934EF" w14:textId="77777777" w:rsidR="001E5F12" w:rsidRPr="001E5F12" w:rsidRDefault="001E5F12" w:rsidP="001E5F12">
            <w:pPr>
              <w:ind w:left="-108" w:right="-108"/>
              <w:jc w:val="center"/>
              <w:rPr>
                <w:rFonts w:eastAsia="Calibri"/>
                <w:bCs/>
                <w:w w:val="80"/>
                <w:sz w:val="24"/>
                <w:szCs w:val="24"/>
              </w:rPr>
            </w:pPr>
            <w:r w:rsidRPr="001E5F12">
              <w:rPr>
                <w:rFonts w:eastAsia="Calibri"/>
                <w:bCs/>
                <w:w w:val="80"/>
                <w:sz w:val="24"/>
                <w:szCs w:val="24"/>
              </w:rPr>
              <w:t>Tổng NS tỉnh (hỗ trợ + chi phí quản lý)</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5F60B10E"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 xml:space="preserve">Phân bổ vốn </w:t>
            </w:r>
          </w:p>
          <w:p w14:paraId="1B754612"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hỗ trợ năm 2018</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0DEE29"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Ghi chú</w:t>
            </w:r>
          </w:p>
        </w:tc>
      </w:tr>
      <w:tr w:rsidR="001E5F12" w:rsidRPr="001E5F12" w14:paraId="667440F1" w14:textId="77777777" w:rsidTr="001E5F12">
        <w:trPr>
          <w:trHeight w:val="405"/>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43153EE" w14:textId="77777777" w:rsidR="001E5F12" w:rsidRPr="001E5F12" w:rsidRDefault="001E5F12" w:rsidP="001E5F12">
            <w:pPr>
              <w:rPr>
                <w:rFonts w:eastAsia="Calibri"/>
                <w:b w:val="0"/>
                <w:bCs/>
                <w:w w:val="80"/>
                <w:sz w:val="24"/>
                <w:szCs w:val="24"/>
              </w:rPr>
            </w:pPr>
          </w:p>
        </w:tc>
        <w:tc>
          <w:tcPr>
            <w:tcW w:w="1605" w:type="dxa"/>
            <w:vMerge/>
            <w:tcBorders>
              <w:top w:val="single" w:sz="4" w:space="0" w:color="auto"/>
              <w:left w:val="single" w:sz="4" w:space="0" w:color="auto"/>
              <w:bottom w:val="single" w:sz="4" w:space="0" w:color="000000"/>
              <w:right w:val="single" w:sz="4" w:space="0" w:color="auto"/>
            </w:tcBorders>
            <w:vAlign w:val="center"/>
            <w:hideMark/>
          </w:tcPr>
          <w:p w14:paraId="036DB652" w14:textId="77777777" w:rsidR="001E5F12" w:rsidRPr="001E5F12" w:rsidRDefault="001E5F12" w:rsidP="001E5F12">
            <w:pPr>
              <w:rPr>
                <w:rFonts w:eastAsia="Calibri"/>
                <w:bCs/>
                <w:w w:val="8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F807A3" w14:textId="77777777" w:rsidR="001E5F12" w:rsidRPr="001E5F12" w:rsidRDefault="001E5F12" w:rsidP="001E5F12">
            <w:pPr>
              <w:rPr>
                <w:rFonts w:eastAsia="Calibri"/>
                <w:bCs/>
                <w:w w:val="80"/>
                <w:sz w:val="24"/>
                <w:szCs w:val="24"/>
              </w:rPr>
            </w:pPr>
          </w:p>
        </w:tc>
        <w:tc>
          <w:tcPr>
            <w:tcW w:w="1453" w:type="dxa"/>
            <w:gridSpan w:val="2"/>
            <w:tcBorders>
              <w:top w:val="single" w:sz="4" w:space="0" w:color="auto"/>
              <w:left w:val="nil"/>
              <w:bottom w:val="single" w:sz="4" w:space="0" w:color="auto"/>
              <w:right w:val="single" w:sz="4" w:space="0" w:color="auto"/>
            </w:tcBorders>
            <w:shd w:val="clear" w:color="auto" w:fill="auto"/>
            <w:vAlign w:val="center"/>
            <w:hideMark/>
          </w:tcPr>
          <w:p w14:paraId="2049B343"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Xây mới</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466EC9E9"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Sửa chữa</w:t>
            </w:r>
          </w:p>
        </w:tc>
        <w:tc>
          <w:tcPr>
            <w:tcW w:w="840" w:type="dxa"/>
            <w:vMerge/>
            <w:tcBorders>
              <w:top w:val="single" w:sz="4" w:space="0" w:color="auto"/>
              <w:left w:val="single" w:sz="4" w:space="0" w:color="auto"/>
              <w:bottom w:val="single" w:sz="4" w:space="0" w:color="000000"/>
              <w:right w:val="single" w:sz="4" w:space="0" w:color="auto"/>
            </w:tcBorders>
            <w:vAlign w:val="center"/>
            <w:hideMark/>
          </w:tcPr>
          <w:p w14:paraId="2344CECE" w14:textId="77777777" w:rsidR="001E5F12" w:rsidRPr="001E5F12" w:rsidRDefault="001E5F12" w:rsidP="001E5F12">
            <w:pPr>
              <w:rPr>
                <w:rFonts w:eastAsia="Calibri"/>
                <w:bCs/>
                <w:w w:val="80"/>
                <w:sz w:val="24"/>
                <w:szCs w:val="2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1BE828A"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Kinh phí thực hiện hỗ trợ</w:t>
            </w:r>
          </w:p>
        </w:tc>
        <w:tc>
          <w:tcPr>
            <w:tcW w:w="967" w:type="dxa"/>
            <w:vMerge w:val="restart"/>
            <w:tcBorders>
              <w:top w:val="nil"/>
              <w:left w:val="single" w:sz="4" w:space="0" w:color="auto"/>
              <w:bottom w:val="single" w:sz="4" w:space="0" w:color="auto"/>
              <w:right w:val="single" w:sz="4" w:space="0" w:color="auto"/>
            </w:tcBorders>
            <w:shd w:val="clear" w:color="auto" w:fill="auto"/>
            <w:vAlign w:val="center"/>
            <w:hideMark/>
          </w:tcPr>
          <w:p w14:paraId="24A2A979" w14:textId="77777777" w:rsidR="001E5F12" w:rsidRPr="001E5F12" w:rsidRDefault="001E5F12" w:rsidP="001E5F12">
            <w:pPr>
              <w:ind w:left="-133" w:right="-108"/>
              <w:jc w:val="center"/>
              <w:rPr>
                <w:rFonts w:eastAsia="Calibri"/>
                <w:bCs/>
                <w:w w:val="80"/>
                <w:sz w:val="24"/>
                <w:szCs w:val="24"/>
              </w:rPr>
            </w:pPr>
            <w:r w:rsidRPr="001E5F12">
              <w:rPr>
                <w:rFonts w:eastAsia="Calibri"/>
                <w:bCs/>
                <w:w w:val="80"/>
                <w:sz w:val="24"/>
                <w:szCs w:val="24"/>
              </w:rPr>
              <w:t xml:space="preserve">Quản lý 0.5% </w:t>
            </w:r>
          </w:p>
          <w:p w14:paraId="0F4C496C" w14:textId="77777777" w:rsidR="001E5F12" w:rsidRPr="001E5F12" w:rsidRDefault="001E5F12" w:rsidP="001E5F12">
            <w:pPr>
              <w:ind w:left="-133" w:right="-108"/>
              <w:jc w:val="center"/>
              <w:rPr>
                <w:rFonts w:eastAsia="Calibri"/>
                <w:bCs/>
                <w:w w:val="80"/>
                <w:sz w:val="24"/>
                <w:szCs w:val="24"/>
              </w:rPr>
            </w:pPr>
            <w:r w:rsidRPr="001E5F12">
              <w:rPr>
                <w:rFonts w:eastAsia="Calibri"/>
                <w:w w:val="80"/>
                <w:sz w:val="24"/>
                <w:szCs w:val="24"/>
              </w:rPr>
              <w:t>(NS tỉnh)</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CA96C21" w14:textId="77777777" w:rsidR="001E5F12" w:rsidRPr="001E5F12" w:rsidRDefault="001E5F12" w:rsidP="001E5F12">
            <w:pPr>
              <w:rPr>
                <w:rFonts w:eastAsia="Calibri"/>
                <w:bCs/>
                <w:w w:val="80"/>
                <w:sz w:val="24"/>
                <w:szCs w:val="24"/>
              </w:rPr>
            </w:pP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0AA61B2A"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NS tỉnh (50%)</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216CC066"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 xml:space="preserve">Huyện. TP (50%)  </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641DCDFD" w14:textId="77777777" w:rsidR="001E5F12" w:rsidRPr="001E5F12" w:rsidRDefault="001E5F12" w:rsidP="001E5F12">
            <w:pPr>
              <w:rPr>
                <w:rFonts w:eastAsia="Calibri"/>
                <w:b w:val="0"/>
                <w:bCs/>
                <w:w w:val="80"/>
                <w:sz w:val="24"/>
                <w:szCs w:val="24"/>
              </w:rPr>
            </w:pPr>
          </w:p>
        </w:tc>
      </w:tr>
      <w:tr w:rsidR="001E5F12" w:rsidRPr="001E5F12" w14:paraId="02E3819D" w14:textId="77777777" w:rsidTr="001E5F12">
        <w:trPr>
          <w:trHeight w:val="280"/>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14EC5C2F" w14:textId="77777777" w:rsidR="001E5F12" w:rsidRPr="001E5F12" w:rsidRDefault="001E5F12" w:rsidP="001E5F12">
            <w:pPr>
              <w:rPr>
                <w:rFonts w:eastAsia="Calibri"/>
                <w:b w:val="0"/>
                <w:bCs/>
                <w:w w:val="80"/>
                <w:sz w:val="24"/>
                <w:szCs w:val="24"/>
              </w:rPr>
            </w:pPr>
          </w:p>
        </w:tc>
        <w:tc>
          <w:tcPr>
            <w:tcW w:w="1605" w:type="dxa"/>
            <w:vMerge/>
            <w:tcBorders>
              <w:top w:val="single" w:sz="4" w:space="0" w:color="auto"/>
              <w:left w:val="single" w:sz="4" w:space="0" w:color="auto"/>
              <w:bottom w:val="single" w:sz="4" w:space="0" w:color="000000"/>
              <w:right w:val="single" w:sz="4" w:space="0" w:color="auto"/>
            </w:tcBorders>
            <w:vAlign w:val="center"/>
            <w:hideMark/>
          </w:tcPr>
          <w:p w14:paraId="4A992980" w14:textId="77777777" w:rsidR="001E5F12" w:rsidRPr="001E5F12" w:rsidRDefault="001E5F12" w:rsidP="001E5F12">
            <w:pPr>
              <w:rPr>
                <w:rFonts w:eastAsia="Calibri"/>
                <w:b w:val="0"/>
                <w:bCs/>
                <w:w w:val="8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0D9F6B4" w14:textId="77777777" w:rsidR="001E5F12" w:rsidRPr="001E5F12" w:rsidRDefault="001E5F12" w:rsidP="001E5F12">
            <w:pPr>
              <w:rPr>
                <w:rFonts w:eastAsia="Calibri"/>
                <w:b w:val="0"/>
                <w:bCs/>
                <w:w w:val="8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14:paraId="74DA441C"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Số hộ</w:t>
            </w:r>
          </w:p>
        </w:tc>
        <w:tc>
          <w:tcPr>
            <w:tcW w:w="744" w:type="dxa"/>
            <w:tcBorders>
              <w:top w:val="nil"/>
              <w:left w:val="nil"/>
              <w:bottom w:val="single" w:sz="4" w:space="0" w:color="auto"/>
              <w:right w:val="single" w:sz="4" w:space="0" w:color="auto"/>
            </w:tcBorders>
            <w:shd w:val="clear" w:color="auto" w:fill="auto"/>
            <w:vAlign w:val="center"/>
            <w:hideMark/>
          </w:tcPr>
          <w:p w14:paraId="7473D596" w14:textId="77777777" w:rsidR="001E5F12" w:rsidRPr="001E5F12" w:rsidRDefault="001E5F12" w:rsidP="001E5F12">
            <w:pPr>
              <w:ind w:left="-108" w:right="-73"/>
              <w:jc w:val="center"/>
              <w:rPr>
                <w:rFonts w:eastAsia="Calibri"/>
                <w:bCs/>
                <w:w w:val="80"/>
                <w:sz w:val="24"/>
                <w:szCs w:val="24"/>
              </w:rPr>
            </w:pPr>
            <w:r w:rsidRPr="001E5F12">
              <w:rPr>
                <w:rFonts w:eastAsia="Calibri"/>
                <w:bCs/>
                <w:w w:val="80"/>
                <w:sz w:val="24"/>
                <w:szCs w:val="24"/>
              </w:rPr>
              <w:t>Số tiền</w:t>
            </w:r>
          </w:p>
        </w:tc>
        <w:tc>
          <w:tcPr>
            <w:tcW w:w="674" w:type="dxa"/>
            <w:tcBorders>
              <w:top w:val="nil"/>
              <w:left w:val="nil"/>
              <w:bottom w:val="single" w:sz="4" w:space="0" w:color="auto"/>
              <w:right w:val="single" w:sz="4" w:space="0" w:color="auto"/>
            </w:tcBorders>
            <w:shd w:val="clear" w:color="auto" w:fill="auto"/>
            <w:vAlign w:val="center"/>
            <w:hideMark/>
          </w:tcPr>
          <w:p w14:paraId="1AD5DF98" w14:textId="77777777" w:rsidR="001E5F12" w:rsidRPr="001E5F12" w:rsidRDefault="001E5F12" w:rsidP="001E5F12">
            <w:pPr>
              <w:jc w:val="center"/>
              <w:rPr>
                <w:rFonts w:eastAsia="Calibri"/>
                <w:bCs/>
                <w:w w:val="80"/>
                <w:sz w:val="24"/>
                <w:szCs w:val="24"/>
              </w:rPr>
            </w:pPr>
            <w:r w:rsidRPr="001E5F12">
              <w:rPr>
                <w:rFonts w:eastAsia="Calibri"/>
                <w:bCs/>
                <w:w w:val="80"/>
                <w:sz w:val="24"/>
                <w:szCs w:val="24"/>
              </w:rPr>
              <w:t>Số hộ</w:t>
            </w:r>
          </w:p>
        </w:tc>
        <w:tc>
          <w:tcPr>
            <w:tcW w:w="744" w:type="dxa"/>
            <w:tcBorders>
              <w:top w:val="nil"/>
              <w:left w:val="nil"/>
              <w:bottom w:val="single" w:sz="4" w:space="0" w:color="auto"/>
              <w:right w:val="single" w:sz="4" w:space="0" w:color="auto"/>
            </w:tcBorders>
            <w:shd w:val="clear" w:color="auto" w:fill="auto"/>
            <w:vAlign w:val="center"/>
            <w:hideMark/>
          </w:tcPr>
          <w:p w14:paraId="19EF86B0" w14:textId="77777777" w:rsidR="001E5F12" w:rsidRPr="001E5F12" w:rsidRDefault="001E5F12" w:rsidP="001E5F12">
            <w:pPr>
              <w:ind w:left="-108" w:right="-72"/>
              <w:jc w:val="center"/>
              <w:rPr>
                <w:rFonts w:eastAsia="Calibri"/>
                <w:bCs/>
                <w:w w:val="80"/>
                <w:sz w:val="24"/>
                <w:szCs w:val="24"/>
              </w:rPr>
            </w:pPr>
            <w:r w:rsidRPr="001E5F12">
              <w:rPr>
                <w:rFonts w:eastAsia="Calibri"/>
                <w:bCs/>
                <w:w w:val="80"/>
                <w:sz w:val="24"/>
                <w:szCs w:val="24"/>
              </w:rPr>
              <w:t>Số tiền</w:t>
            </w:r>
          </w:p>
        </w:tc>
        <w:tc>
          <w:tcPr>
            <w:tcW w:w="840" w:type="dxa"/>
            <w:vMerge/>
            <w:tcBorders>
              <w:top w:val="single" w:sz="4" w:space="0" w:color="auto"/>
              <w:left w:val="single" w:sz="4" w:space="0" w:color="auto"/>
              <w:bottom w:val="single" w:sz="4" w:space="0" w:color="000000"/>
              <w:right w:val="single" w:sz="4" w:space="0" w:color="auto"/>
            </w:tcBorders>
            <w:vAlign w:val="center"/>
            <w:hideMark/>
          </w:tcPr>
          <w:p w14:paraId="150ED7D2" w14:textId="77777777" w:rsidR="001E5F12" w:rsidRPr="001E5F12" w:rsidRDefault="001E5F12" w:rsidP="001E5F12">
            <w:pPr>
              <w:rPr>
                <w:rFonts w:eastAsia="Calibri"/>
                <w:b w:val="0"/>
                <w:bCs/>
                <w:w w:val="80"/>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14:paraId="757A4A82" w14:textId="77777777" w:rsidR="001E5F12" w:rsidRPr="001E5F12" w:rsidRDefault="001E5F12" w:rsidP="001E5F12">
            <w:pPr>
              <w:rPr>
                <w:rFonts w:eastAsia="Calibri"/>
                <w:b w:val="0"/>
                <w:bCs/>
                <w:w w:val="80"/>
                <w:sz w:val="24"/>
                <w:szCs w:val="24"/>
              </w:rPr>
            </w:pPr>
          </w:p>
        </w:tc>
        <w:tc>
          <w:tcPr>
            <w:tcW w:w="967" w:type="dxa"/>
            <w:vMerge/>
            <w:tcBorders>
              <w:top w:val="nil"/>
              <w:left w:val="single" w:sz="4" w:space="0" w:color="auto"/>
              <w:bottom w:val="single" w:sz="4" w:space="0" w:color="auto"/>
              <w:right w:val="single" w:sz="4" w:space="0" w:color="auto"/>
            </w:tcBorders>
            <w:vAlign w:val="center"/>
            <w:hideMark/>
          </w:tcPr>
          <w:p w14:paraId="6F895868" w14:textId="77777777" w:rsidR="001E5F12" w:rsidRPr="001E5F12" w:rsidRDefault="001E5F12" w:rsidP="001E5F12">
            <w:pPr>
              <w:rPr>
                <w:rFonts w:eastAsia="Calibri"/>
                <w:b w:val="0"/>
                <w:bCs/>
                <w:w w:val="8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3117F4D" w14:textId="77777777" w:rsidR="001E5F12" w:rsidRPr="001E5F12" w:rsidRDefault="001E5F12" w:rsidP="001E5F12">
            <w:pPr>
              <w:rPr>
                <w:rFonts w:eastAsia="Calibri"/>
                <w:b w:val="0"/>
                <w:bCs/>
                <w:w w:val="80"/>
                <w:sz w:val="24"/>
                <w:szCs w:val="24"/>
              </w:rPr>
            </w:pPr>
          </w:p>
        </w:tc>
        <w:tc>
          <w:tcPr>
            <w:tcW w:w="851" w:type="dxa"/>
            <w:vMerge/>
            <w:tcBorders>
              <w:top w:val="nil"/>
              <w:left w:val="single" w:sz="4" w:space="0" w:color="auto"/>
              <w:bottom w:val="single" w:sz="4" w:space="0" w:color="000000"/>
              <w:right w:val="single" w:sz="4" w:space="0" w:color="auto"/>
            </w:tcBorders>
            <w:vAlign w:val="center"/>
            <w:hideMark/>
          </w:tcPr>
          <w:p w14:paraId="514D67A4" w14:textId="77777777" w:rsidR="001E5F12" w:rsidRPr="001E5F12" w:rsidRDefault="001E5F12" w:rsidP="001E5F12">
            <w:pPr>
              <w:rPr>
                <w:rFonts w:eastAsia="Calibri"/>
                <w:b w:val="0"/>
                <w:bCs/>
                <w:w w:val="80"/>
                <w:sz w:val="24"/>
                <w:szCs w:val="24"/>
              </w:rPr>
            </w:pPr>
          </w:p>
        </w:tc>
        <w:tc>
          <w:tcPr>
            <w:tcW w:w="850" w:type="dxa"/>
            <w:vMerge/>
            <w:tcBorders>
              <w:top w:val="nil"/>
              <w:left w:val="single" w:sz="4" w:space="0" w:color="auto"/>
              <w:bottom w:val="single" w:sz="4" w:space="0" w:color="000000"/>
              <w:right w:val="single" w:sz="4" w:space="0" w:color="auto"/>
            </w:tcBorders>
            <w:vAlign w:val="center"/>
            <w:hideMark/>
          </w:tcPr>
          <w:p w14:paraId="218DE10A" w14:textId="77777777" w:rsidR="001E5F12" w:rsidRPr="001E5F12" w:rsidRDefault="001E5F12" w:rsidP="001E5F12">
            <w:pPr>
              <w:rPr>
                <w:rFonts w:eastAsia="Calibri"/>
                <w:b w:val="0"/>
                <w:bCs/>
                <w:w w:val="80"/>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5AFEFAAC" w14:textId="77777777" w:rsidR="001E5F12" w:rsidRPr="001E5F12" w:rsidRDefault="001E5F12" w:rsidP="001E5F12">
            <w:pPr>
              <w:rPr>
                <w:rFonts w:eastAsia="Calibri"/>
                <w:b w:val="0"/>
                <w:bCs/>
                <w:w w:val="80"/>
                <w:sz w:val="24"/>
                <w:szCs w:val="24"/>
              </w:rPr>
            </w:pPr>
          </w:p>
        </w:tc>
      </w:tr>
      <w:tr w:rsidR="001E5F12" w:rsidRPr="001E5F12" w14:paraId="5A539575" w14:textId="77777777" w:rsidTr="001E5F12">
        <w:trPr>
          <w:trHeight w:val="429"/>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CF01170"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 </w:t>
            </w:r>
          </w:p>
        </w:tc>
        <w:tc>
          <w:tcPr>
            <w:tcW w:w="1605" w:type="dxa"/>
            <w:tcBorders>
              <w:top w:val="nil"/>
              <w:left w:val="nil"/>
              <w:bottom w:val="single" w:sz="4" w:space="0" w:color="auto"/>
              <w:right w:val="single" w:sz="4" w:space="0" w:color="auto"/>
            </w:tcBorders>
            <w:shd w:val="clear" w:color="auto" w:fill="auto"/>
            <w:noWrap/>
            <w:vAlign w:val="center"/>
            <w:hideMark/>
          </w:tcPr>
          <w:p w14:paraId="50D9F8BD" w14:textId="77777777" w:rsidR="001E5F12" w:rsidRPr="001E5F12" w:rsidRDefault="001E5F12" w:rsidP="001E5F12">
            <w:pPr>
              <w:jc w:val="center"/>
              <w:rPr>
                <w:rFonts w:eastAsia="Calibri"/>
                <w:b w:val="0"/>
                <w:bCs/>
                <w:w w:val="80"/>
                <w:sz w:val="24"/>
                <w:szCs w:val="24"/>
              </w:rPr>
            </w:pPr>
            <w:r w:rsidRPr="001E5F12">
              <w:rPr>
                <w:rFonts w:eastAsia="Calibri"/>
                <w:b w:val="0"/>
                <w:bCs/>
                <w:w w:val="80"/>
                <w:sz w:val="24"/>
                <w:szCs w:val="24"/>
              </w:rPr>
              <w:t>TỔNG SỐ</w:t>
            </w:r>
          </w:p>
        </w:tc>
        <w:tc>
          <w:tcPr>
            <w:tcW w:w="708" w:type="dxa"/>
            <w:tcBorders>
              <w:top w:val="nil"/>
              <w:left w:val="nil"/>
              <w:bottom w:val="single" w:sz="4" w:space="0" w:color="auto"/>
              <w:right w:val="single" w:sz="4" w:space="0" w:color="auto"/>
            </w:tcBorders>
            <w:shd w:val="clear" w:color="auto" w:fill="auto"/>
            <w:vAlign w:val="center"/>
            <w:hideMark/>
          </w:tcPr>
          <w:p w14:paraId="55284F96"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4.003</w:t>
            </w:r>
          </w:p>
        </w:tc>
        <w:tc>
          <w:tcPr>
            <w:tcW w:w="709" w:type="dxa"/>
            <w:tcBorders>
              <w:top w:val="nil"/>
              <w:left w:val="nil"/>
              <w:bottom w:val="single" w:sz="4" w:space="0" w:color="auto"/>
              <w:right w:val="single" w:sz="4" w:space="0" w:color="auto"/>
            </w:tcBorders>
            <w:shd w:val="clear" w:color="auto" w:fill="auto"/>
            <w:vAlign w:val="center"/>
            <w:hideMark/>
          </w:tcPr>
          <w:p w14:paraId="06822109"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1.690</w:t>
            </w:r>
          </w:p>
        </w:tc>
        <w:tc>
          <w:tcPr>
            <w:tcW w:w="744" w:type="dxa"/>
            <w:tcBorders>
              <w:top w:val="nil"/>
              <w:left w:val="nil"/>
              <w:bottom w:val="single" w:sz="4" w:space="0" w:color="auto"/>
              <w:right w:val="single" w:sz="4" w:space="0" w:color="auto"/>
            </w:tcBorders>
            <w:shd w:val="clear" w:color="auto" w:fill="auto"/>
            <w:vAlign w:val="center"/>
            <w:hideMark/>
          </w:tcPr>
          <w:p w14:paraId="493A0D31"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67.600</w:t>
            </w:r>
          </w:p>
        </w:tc>
        <w:tc>
          <w:tcPr>
            <w:tcW w:w="674" w:type="dxa"/>
            <w:tcBorders>
              <w:top w:val="nil"/>
              <w:left w:val="nil"/>
              <w:bottom w:val="single" w:sz="4" w:space="0" w:color="auto"/>
              <w:right w:val="single" w:sz="4" w:space="0" w:color="auto"/>
            </w:tcBorders>
            <w:shd w:val="clear" w:color="auto" w:fill="auto"/>
            <w:vAlign w:val="center"/>
            <w:hideMark/>
          </w:tcPr>
          <w:p w14:paraId="5318F01C"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2.313</w:t>
            </w:r>
          </w:p>
        </w:tc>
        <w:tc>
          <w:tcPr>
            <w:tcW w:w="744" w:type="dxa"/>
            <w:tcBorders>
              <w:top w:val="nil"/>
              <w:left w:val="nil"/>
              <w:bottom w:val="single" w:sz="4" w:space="0" w:color="auto"/>
              <w:right w:val="single" w:sz="4" w:space="0" w:color="auto"/>
            </w:tcBorders>
            <w:shd w:val="clear" w:color="auto" w:fill="auto"/>
            <w:vAlign w:val="center"/>
            <w:hideMark/>
          </w:tcPr>
          <w:p w14:paraId="7EC03DCE"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46.260</w:t>
            </w:r>
          </w:p>
        </w:tc>
        <w:tc>
          <w:tcPr>
            <w:tcW w:w="840" w:type="dxa"/>
            <w:tcBorders>
              <w:top w:val="nil"/>
              <w:left w:val="nil"/>
              <w:bottom w:val="single" w:sz="4" w:space="0" w:color="auto"/>
              <w:right w:val="single" w:sz="4" w:space="0" w:color="auto"/>
            </w:tcBorders>
            <w:shd w:val="clear" w:color="auto" w:fill="auto"/>
            <w:vAlign w:val="center"/>
            <w:hideMark/>
          </w:tcPr>
          <w:p w14:paraId="30100DA9"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114.429</w:t>
            </w:r>
          </w:p>
        </w:tc>
        <w:tc>
          <w:tcPr>
            <w:tcW w:w="992" w:type="dxa"/>
            <w:tcBorders>
              <w:top w:val="nil"/>
              <w:left w:val="nil"/>
              <w:bottom w:val="single" w:sz="4" w:space="0" w:color="auto"/>
              <w:right w:val="single" w:sz="4" w:space="0" w:color="auto"/>
            </w:tcBorders>
            <w:shd w:val="clear" w:color="auto" w:fill="auto"/>
            <w:vAlign w:val="center"/>
            <w:hideMark/>
          </w:tcPr>
          <w:p w14:paraId="72E8CF9A"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113.860</w:t>
            </w:r>
          </w:p>
        </w:tc>
        <w:tc>
          <w:tcPr>
            <w:tcW w:w="967" w:type="dxa"/>
            <w:tcBorders>
              <w:top w:val="nil"/>
              <w:left w:val="nil"/>
              <w:bottom w:val="single" w:sz="4" w:space="0" w:color="auto"/>
              <w:right w:val="single" w:sz="4" w:space="0" w:color="auto"/>
            </w:tcBorders>
            <w:shd w:val="clear" w:color="auto" w:fill="auto"/>
            <w:vAlign w:val="center"/>
            <w:hideMark/>
          </w:tcPr>
          <w:p w14:paraId="68714486"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569</w:t>
            </w:r>
          </w:p>
        </w:tc>
        <w:tc>
          <w:tcPr>
            <w:tcW w:w="1134" w:type="dxa"/>
            <w:tcBorders>
              <w:top w:val="nil"/>
              <w:left w:val="nil"/>
              <w:bottom w:val="single" w:sz="4" w:space="0" w:color="auto"/>
              <w:right w:val="single" w:sz="4" w:space="0" w:color="auto"/>
            </w:tcBorders>
            <w:shd w:val="clear" w:color="auto" w:fill="auto"/>
            <w:vAlign w:val="center"/>
            <w:hideMark/>
          </w:tcPr>
          <w:p w14:paraId="5C5EB300"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56.659</w:t>
            </w:r>
          </w:p>
        </w:tc>
        <w:tc>
          <w:tcPr>
            <w:tcW w:w="851" w:type="dxa"/>
            <w:tcBorders>
              <w:top w:val="nil"/>
              <w:left w:val="nil"/>
              <w:bottom w:val="single" w:sz="4" w:space="0" w:color="auto"/>
              <w:right w:val="single" w:sz="4" w:space="0" w:color="auto"/>
            </w:tcBorders>
            <w:shd w:val="clear" w:color="auto" w:fill="auto"/>
            <w:vAlign w:val="center"/>
            <w:hideMark/>
          </w:tcPr>
          <w:p w14:paraId="3805FD8A"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56.090</w:t>
            </w:r>
          </w:p>
        </w:tc>
        <w:tc>
          <w:tcPr>
            <w:tcW w:w="850" w:type="dxa"/>
            <w:tcBorders>
              <w:top w:val="nil"/>
              <w:left w:val="nil"/>
              <w:bottom w:val="single" w:sz="4" w:space="0" w:color="auto"/>
              <w:right w:val="single" w:sz="4" w:space="0" w:color="auto"/>
            </w:tcBorders>
            <w:shd w:val="clear" w:color="auto" w:fill="auto"/>
            <w:vAlign w:val="center"/>
            <w:hideMark/>
          </w:tcPr>
          <w:p w14:paraId="58DC583F"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57.770</w:t>
            </w:r>
          </w:p>
        </w:tc>
        <w:tc>
          <w:tcPr>
            <w:tcW w:w="3261" w:type="dxa"/>
            <w:tcBorders>
              <w:top w:val="nil"/>
              <w:left w:val="nil"/>
              <w:bottom w:val="single" w:sz="4" w:space="0" w:color="auto"/>
              <w:right w:val="single" w:sz="4" w:space="0" w:color="auto"/>
            </w:tcBorders>
            <w:shd w:val="clear" w:color="auto" w:fill="auto"/>
            <w:vAlign w:val="center"/>
            <w:hideMark/>
          </w:tcPr>
          <w:p w14:paraId="18323CCF" w14:textId="77777777" w:rsidR="001E5F12" w:rsidRPr="001E5F12" w:rsidRDefault="001E5F12" w:rsidP="001E5F12">
            <w:pPr>
              <w:jc w:val="center"/>
              <w:rPr>
                <w:rFonts w:eastAsia="Calibri"/>
                <w:b w:val="0"/>
                <w:w w:val="80"/>
                <w:sz w:val="24"/>
                <w:szCs w:val="24"/>
              </w:rPr>
            </w:pPr>
          </w:p>
        </w:tc>
      </w:tr>
      <w:tr w:rsidR="001E5F12" w:rsidRPr="001E5F12" w14:paraId="260F3656" w14:textId="77777777" w:rsidTr="001E5F12">
        <w:trPr>
          <w:trHeight w:val="421"/>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399958D"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1</w:t>
            </w:r>
          </w:p>
        </w:tc>
        <w:tc>
          <w:tcPr>
            <w:tcW w:w="1605" w:type="dxa"/>
            <w:tcBorders>
              <w:top w:val="nil"/>
              <w:left w:val="nil"/>
              <w:bottom w:val="single" w:sz="4" w:space="0" w:color="auto"/>
              <w:right w:val="single" w:sz="4" w:space="0" w:color="auto"/>
            </w:tcBorders>
            <w:shd w:val="clear" w:color="auto" w:fill="auto"/>
            <w:vAlign w:val="center"/>
            <w:hideMark/>
          </w:tcPr>
          <w:p w14:paraId="460B1937"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Thành phố Sơn La</w:t>
            </w:r>
          </w:p>
        </w:tc>
        <w:tc>
          <w:tcPr>
            <w:tcW w:w="708" w:type="dxa"/>
            <w:tcBorders>
              <w:top w:val="nil"/>
              <w:left w:val="nil"/>
              <w:bottom w:val="single" w:sz="4" w:space="0" w:color="auto"/>
              <w:right w:val="single" w:sz="4" w:space="0" w:color="auto"/>
            </w:tcBorders>
            <w:shd w:val="clear" w:color="auto" w:fill="auto"/>
            <w:noWrap/>
            <w:vAlign w:val="center"/>
            <w:hideMark/>
          </w:tcPr>
          <w:p w14:paraId="32D32866"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283</w:t>
            </w:r>
          </w:p>
        </w:tc>
        <w:tc>
          <w:tcPr>
            <w:tcW w:w="709" w:type="dxa"/>
            <w:tcBorders>
              <w:top w:val="nil"/>
              <w:left w:val="nil"/>
              <w:bottom w:val="single" w:sz="4" w:space="0" w:color="auto"/>
              <w:right w:val="single" w:sz="4" w:space="0" w:color="auto"/>
            </w:tcBorders>
            <w:shd w:val="clear" w:color="auto" w:fill="auto"/>
            <w:noWrap/>
            <w:vAlign w:val="center"/>
            <w:hideMark/>
          </w:tcPr>
          <w:p w14:paraId="69C1AD97"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140</w:t>
            </w:r>
          </w:p>
        </w:tc>
        <w:tc>
          <w:tcPr>
            <w:tcW w:w="744" w:type="dxa"/>
            <w:tcBorders>
              <w:top w:val="nil"/>
              <w:left w:val="nil"/>
              <w:bottom w:val="single" w:sz="4" w:space="0" w:color="auto"/>
              <w:right w:val="single" w:sz="4" w:space="0" w:color="auto"/>
            </w:tcBorders>
            <w:shd w:val="clear" w:color="auto" w:fill="auto"/>
            <w:noWrap/>
            <w:vAlign w:val="center"/>
            <w:hideMark/>
          </w:tcPr>
          <w:p w14:paraId="462D6035"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5.600</w:t>
            </w:r>
          </w:p>
        </w:tc>
        <w:tc>
          <w:tcPr>
            <w:tcW w:w="674" w:type="dxa"/>
            <w:tcBorders>
              <w:top w:val="nil"/>
              <w:left w:val="nil"/>
              <w:bottom w:val="single" w:sz="4" w:space="0" w:color="auto"/>
              <w:right w:val="single" w:sz="4" w:space="0" w:color="auto"/>
            </w:tcBorders>
            <w:shd w:val="clear" w:color="auto" w:fill="auto"/>
            <w:noWrap/>
            <w:vAlign w:val="center"/>
            <w:hideMark/>
          </w:tcPr>
          <w:p w14:paraId="55D0AFBD"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143</w:t>
            </w:r>
          </w:p>
        </w:tc>
        <w:tc>
          <w:tcPr>
            <w:tcW w:w="744" w:type="dxa"/>
            <w:tcBorders>
              <w:top w:val="nil"/>
              <w:left w:val="nil"/>
              <w:bottom w:val="single" w:sz="4" w:space="0" w:color="auto"/>
              <w:right w:val="single" w:sz="4" w:space="0" w:color="auto"/>
            </w:tcBorders>
            <w:shd w:val="clear" w:color="auto" w:fill="auto"/>
            <w:noWrap/>
            <w:vAlign w:val="center"/>
            <w:hideMark/>
          </w:tcPr>
          <w:p w14:paraId="41F2C15F"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2.860</w:t>
            </w:r>
          </w:p>
        </w:tc>
        <w:tc>
          <w:tcPr>
            <w:tcW w:w="840" w:type="dxa"/>
            <w:tcBorders>
              <w:top w:val="nil"/>
              <w:left w:val="nil"/>
              <w:bottom w:val="single" w:sz="4" w:space="0" w:color="auto"/>
              <w:right w:val="single" w:sz="4" w:space="0" w:color="auto"/>
            </w:tcBorders>
            <w:shd w:val="clear" w:color="auto" w:fill="auto"/>
            <w:noWrap/>
            <w:vAlign w:val="center"/>
            <w:hideMark/>
          </w:tcPr>
          <w:p w14:paraId="18F13FF1"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8.502</w:t>
            </w:r>
          </w:p>
        </w:tc>
        <w:tc>
          <w:tcPr>
            <w:tcW w:w="992" w:type="dxa"/>
            <w:tcBorders>
              <w:top w:val="nil"/>
              <w:left w:val="nil"/>
              <w:bottom w:val="single" w:sz="4" w:space="0" w:color="auto"/>
              <w:right w:val="single" w:sz="4" w:space="0" w:color="auto"/>
            </w:tcBorders>
            <w:shd w:val="clear" w:color="auto" w:fill="auto"/>
            <w:noWrap/>
            <w:vAlign w:val="center"/>
            <w:hideMark/>
          </w:tcPr>
          <w:p w14:paraId="7A2EBFA3"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8.460</w:t>
            </w:r>
          </w:p>
        </w:tc>
        <w:tc>
          <w:tcPr>
            <w:tcW w:w="967" w:type="dxa"/>
            <w:tcBorders>
              <w:top w:val="nil"/>
              <w:left w:val="nil"/>
              <w:bottom w:val="single" w:sz="4" w:space="0" w:color="auto"/>
              <w:right w:val="single" w:sz="4" w:space="0" w:color="auto"/>
            </w:tcBorders>
            <w:shd w:val="clear" w:color="auto" w:fill="auto"/>
            <w:noWrap/>
            <w:vAlign w:val="center"/>
            <w:hideMark/>
          </w:tcPr>
          <w:p w14:paraId="6E7ACE2B"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42</w:t>
            </w:r>
          </w:p>
        </w:tc>
        <w:tc>
          <w:tcPr>
            <w:tcW w:w="1134" w:type="dxa"/>
            <w:tcBorders>
              <w:top w:val="nil"/>
              <w:left w:val="nil"/>
              <w:bottom w:val="single" w:sz="4" w:space="0" w:color="auto"/>
              <w:right w:val="single" w:sz="4" w:space="0" w:color="auto"/>
            </w:tcBorders>
            <w:shd w:val="clear" w:color="auto" w:fill="auto"/>
            <w:noWrap/>
            <w:vAlign w:val="center"/>
            <w:hideMark/>
          </w:tcPr>
          <w:p w14:paraId="78442E7F"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4.272</w:t>
            </w:r>
          </w:p>
        </w:tc>
        <w:tc>
          <w:tcPr>
            <w:tcW w:w="851" w:type="dxa"/>
            <w:tcBorders>
              <w:top w:val="nil"/>
              <w:left w:val="nil"/>
              <w:bottom w:val="single" w:sz="4" w:space="0" w:color="auto"/>
              <w:right w:val="single" w:sz="4" w:space="0" w:color="auto"/>
            </w:tcBorders>
            <w:shd w:val="clear" w:color="auto" w:fill="auto"/>
            <w:noWrap/>
            <w:vAlign w:val="center"/>
            <w:hideMark/>
          </w:tcPr>
          <w:p w14:paraId="6AB8A71C"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4.230</w:t>
            </w:r>
          </w:p>
        </w:tc>
        <w:tc>
          <w:tcPr>
            <w:tcW w:w="850" w:type="dxa"/>
            <w:tcBorders>
              <w:top w:val="nil"/>
              <w:left w:val="nil"/>
              <w:bottom w:val="single" w:sz="4" w:space="0" w:color="auto"/>
              <w:right w:val="single" w:sz="4" w:space="0" w:color="auto"/>
            </w:tcBorders>
            <w:shd w:val="clear" w:color="auto" w:fill="auto"/>
            <w:noWrap/>
            <w:vAlign w:val="center"/>
            <w:hideMark/>
          </w:tcPr>
          <w:p w14:paraId="48EFC971"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4.230</w:t>
            </w:r>
          </w:p>
        </w:tc>
        <w:tc>
          <w:tcPr>
            <w:tcW w:w="3261" w:type="dxa"/>
            <w:tcBorders>
              <w:top w:val="nil"/>
              <w:left w:val="nil"/>
              <w:bottom w:val="single" w:sz="4" w:space="0" w:color="auto"/>
              <w:right w:val="single" w:sz="4" w:space="0" w:color="auto"/>
            </w:tcBorders>
            <w:shd w:val="clear" w:color="auto" w:fill="auto"/>
            <w:vAlign w:val="center"/>
            <w:hideMark/>
          </w:tcPr>
          <w:p w14:paraId="320FDFF3" w14:textId="77777777" w:rsidR="001E5F12" w:rsidRPr="001E5F12" w:rsidRDefault="001E5F12" w:rsidP="001E5F12">
            <w:pPr>
              <w:jc w:val="center"/>
              <w:rPr>
                <w:rFonts w:eastAsia="Calibri"/>
                <w:b w:val="0"/>
                <w:w w:val="80"/>
                <w:sz w:val="24"/>
                <w:szCs w:val="24"/>
              </w:rPr>
            </w:pPr>
          </w:p>
        </w:tc>
      </w:tr>
      <w:tr w:rsidR="001E5F12" w:rsidRPr="001E5F12" w14:paraId="4581B1C2" w14:textId="77777777" w:rsidTr="001E5F12">
        <w:trPr>
          <w:trHeight w:val="413"/>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0A4388A"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2</w:t>
            </w:r>
          </w:p>
        </w:tc>
        <w:tc>
          <w:tcPr>
            <w:tcW w:w="1605" w:type="dxa"/>
            <w:tcBorders>
              <w:top w:val="nil"/>
              <w:left w:val="nil"/>
              <w:bottom w:val="single" w:sz="4" w:space="0" w:color="auto"/>
              <w:right w:val="single" w:sz="4" w:space="0" w:color="auto"/>
            </w:tcBorders>
            <w:shd w:val="clear" w:color="auto" w:fill="auto"/>
            <w:vAlign w:val="center"/>
            <w:hideMark/>
          </w:tcPr>
          <w:p w14:paraId="2719E1EC"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Thuận Châu</w:t>
            </w:r>
          </w:p>
        </w:tc>
        <w:tc>
          <w:tcPr>
            <w:tcW w:w="708" w:type="dxa"/>
            <w:tcBorders>
              <w:top w:val="nil"/>
              <w:left w:val="nil"/>
              <w:bottom w:val="single" w:sz="4" w:space="0" w:color="auto"/>
              <w:right w:val="single" w:sz="4" w:space="0" w:color="auto"/>
            </w:tcBorders>
            <w:shd w:val="clear" w:color="auto" w:fill="auto"/>
            <w:noWrap/>
            <w:vAlign w:val="center"/>
            <w:hideMark/>
          </w:tcPr>
          <w:p w14:paraId="26FCE1C5"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402</w:t>
            </w:r>
          </w:p>
        </w:tc>
        <w:tc>
          <w:tcPr>
            <w:tcW w:w="709" w:type="dxa"/>
            <w:tcBorders>
              <w:top w:val="nil"/>
              <w:left w:val="nil"/>
              <w:bottom w:val="single" w:sz="4" w:space="0" w:color="auto"/>
              <w:right w:val="single" w:sz="4" w:space="0" w:color="auto"/>
            </w:tcBorders>
            <w:shd w:val="clear" w:color="auto" w:fill="auto"/>
            <w:noWrap/>
            <w:vAlign w:val="center"/>
            <w:hideMark/>
          </w:tcPr>
          <w:p w14:paraId="4E6DFD89"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273</w:t>
            </w:r>
          </w:p>
        </w:tc>
        <w:tc>
          <w:tcPr>
            <w:tcW w:w="744" w:type="dxa"/>
            <w:tcBorders>
              <w:top w:val="nil"/>
              <w:left w:val="nil"/>
              <w:bottom w:val="single" w:sz="4" w:space="0" w:color="auto"/>
              <w:right w:val="single" w:sz="4" w:space="0" w:color="auto"/>
            </w:tcBorders>
            <w:shd w:val="clear" w:color="auto" w:fill="auto"/>
            <w:noWrap/>
            <w:vAlign w:val="center"/>
            <w:hideMark/>
          </w:tcPr>
          <w:p w14:paraId="6CA448BC"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10.920</w:t>
            </w:r>
          </w:p>
        </w:tc>
        <w:tc>
          <w:tcPr>
            <w:tcW w:w="674" w:type="dxa"/>
            <w:tcBorders>
              <w:top w:val="nil"/>
              <w:left w:val="nil"/>
              <w:bottom w:val="single" w:sz="4" w:space="0" w:color="auto"/>
              <w:right w:val="single" w:sz="4" w:space="0" w:color="auto"/>
            </w:tcBorders>
            <w:shd w:val="clear" w:color="auto" w:fill="auto"/>
            <w:noWrap/>
            <w:vAlign w:val="center"/>
            <w:hideMark/>
          </w:tcPr>
          <w:p w14:paraId="75873793"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129</w:t>
            </w:r>
          </w:p>
        </w:tc>
        <w:tc>
          <w:tcPr>
            <w:tcW w:w="744" w:type="dxa"/>
            <w:tcBorders>
              <w:top w:val="nil"/>
              <w:left w:val="nil"/>
              <w:bottom w:val="single" w:sz="4" w:space="0" w:color="auto"/>
              <w:right w:val="single" w:sz="4" w:space="0" w:color="auto"/>
            </w:tcBorders>
            <w:shd w:val="clear" w:color="auto" w:fill="auto"/>
            <w:noWrap/>
            <w:vAlign w:val="center"/>
            <w:hideMark/>
          </w:tcPr>
          <w:p w14:paraId="5F6BF62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2.580</w:t>
            </w:r>
          </w:p>
        </w:tc>
        <w:tc>
          <w:tcPr>
            <w:tcW w:w="840" w:type="dxa"/>
            <w:tcBorders>
              <w:top w:val="nil"/>
              <w:left w:val="nil"/>
              <w:bottom w:val="single" w:sz="4" w:space="0" w:color="auto"/>
              <w:right w:val="single" w:sz="4" w:space="0" w:color="auto"/>
            </w:tcBorders>
            <w:shd w:val="clear" w:color="auto" w:fill="auto"/>
            <w:noWrap/>
            <w:vAlign w:val="center"/>
            <w:hideMark/>
          </w:tcPr>
          <w:p w14:paraId="4BCF9B86"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13.568</w:t>
            </w:r>
          </w:p>
        </w:tc>
        <w:tc>
          <w:tcPr>
            <w:tcW w:w="992" w:type="dxa"/>
            <w:tcBorders>
              <w:top w:val="nil"/>
              <w:left w:val="nil"/>
              <w:bottom w:val="single" w:sz="4" w:space="0" w:color="auto"/>
              <w:right w:val="single" w:sz="4" w:space="0" w:color="auto"/>
            </w:tcBorders>
            <w:shd w:val="clear" w:color="auto" w:fill="auto"/>
            <w:noWrap/>
            <w:vAlign w:val="center"/>
            <w:hideMark/>
          </w:tcPr>
          <w:p w14:paraId="768E3D97"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13.500</w:t>
            </w:r>
          </w:p>
        </w:tc>
        <w:tc>
          <w:tcPr>
            <w:tcW w:w="967" w:type="dxa"/>
            <w:tcBorders>
              <w:top w:val="nil"/>
              <w:left w:val="nil"/>
              <w:bottom w:val="single" w:sz="4" w:space="0" w:color="auto"/>
              <w:right w:val="single" w:sz="4" w:space="0" w:color="auto"/>
            </w:tcBorders>
            <w:shd w:val="clear" w:color="auto" w:fill="auto"/>
            <w:noWrap/>
            <w:vAlign w:val="center"/>
            <w:hideMark/>
          </w:tcPr>
          <w:p w14:paraId="49DDC8DC"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68</w:t>
            </w:r>
          </w:p>
        </w:tc>
        <w:tc>
          <w:tcPr>
            <w:tcW w:w="1134" w:type="dxa"/>
            <w:tcBorders>
              <w:top w:val="nil"/>
              <w:left w:val="nil"/>
              <w:bottom w:val="single" w:sz="4" w:space="0" w:color="auto"/>
              <w:right w:val="single" w:sz="4" w:space="0" w:color="auto"/>
            </w:tcBorders>
            <w:shd w:val="clear" w:color="auto" w:fill="auto"/>
            <w:noWrap/>
            <w:vAlign w:val="center"/>
            <w:hideMark/>
          </w:tcPr>
          <w:p w14:paraId="5C6F7544"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6.818</w:t>
            </w:r>
          </w:p>
        </w:tc>
        <w:tc>
          <w:tcPr>
            <w:tcW w:w="851" w:type="dxa"/>
            <w:tcBorders>
              <w:top w:val="nil"/>
              <w:left w:val="nil"/>
              <w:bottom w:val="single" w:sz="4" w:space="0" w:color="auto"/>
              <w:right w:val="single" w:sz="4" w:space="0" w:color="auto"/>
            </w:tcBorders>
            <w:shd w:val="clear" w:color="auto" w:fill="auto"/>
            <w:noWrap/>
            <w:vAlign w:val="center"/>
            <w:hideMark/>
          </w:tcPr>
          <w:p w14:paraId="3AF28746"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6.750</w:t>
            </w:r>
          </w:p>
        </w:tc>
        <w:tc>
          <w:tcPr>
            <w:tcW w:w="850" w:type="dxa"/>
            <w:tcBorders>
              <w:top w:val="nil"/>
              <w:left w:val="nil"/>
              <w:bottom w:val="single" w:sz="4" w:space="0" w:color="auto"/>
              <w:right w:val="single" w:sz="4" w:space="0" w:color="auto"/>
            </w:tcBorders>
            <w:shd w:val="clear" w:color="auto" w:fill="auto"/>
            <w:noWrap/>
            <w:vAlign w:val="center"/>
            <w:hideMark/>
          </w:tcPr>
          <w:p w14:paraId="053C4C8B"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6.750</w:t>
            </w:r>
          </w:p>
        </w:tc>
        <w:tc>
          <w:tcPr>
            <w:tcW w:w="3261" w:type="dxa"/>
            <w:tcBorders>
              <w:top w:val="nil"/>
              <w:left w:val="nil"/>
              <w:bottom w:val="single" w:sz="4" w:space="0" w:color="auto"/>
              <w:right w:val="single" w:sz="4" w:space="0" w:color="auto"/>
            </w:tcBorders>
            <w:shd w:val="clear" w:color="auto" w:fill="auto"/>
            <w:noWrap/>
            <w:vAlign w:val="center"/>
            <w:hideMark/>
          </w:tcPr>
          <w:p w14:paraId="7551283D" w14:textId="77777777" w:rsidR="001E5F12" w:rsidRPr="001E5F12" w:rsidRDefault="001E5F12" w:rsidP="001E5F12">
            <w:pPr>
              <w:jc w:val="center"/>
              <w:rPr>
                <w:rFonts w:eastAsia="Calibri"/>
                <w:b w:val="0"/>
                <w:w w:val="80"/>
                <w:sz w:val="24"/>
                <w:szCs w:val="24"/>
              </w:rPr>
            </w:pPr>
          </w:p>
        </w:tc>
      </w:tr>
      <w:tr w:rsidR="001E5F12" w:rsidRPr="001E5F12" w14:paraId="0D952A81" w14:textId="77777777" w:rsidTr="001E5F12">
        <w:trPr>
          <w:trHeight w:val="418"/>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B8D3439"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3</w:t>
            </w:r>
          </w:p>
        </w:tc>
        <w:tc>
          <w:tcPr>
            <w:tcW w:w="1605" w:type="dxa"/>
            <w:tcBorders>
              <w:top w:val="nil"/>
              <w:left w:val="nil"/>
              <w:bottom w:val="single" w:sz="4" w:space="0" w:color="auto"/>
              <w:right w:val="single" w:sz="4" w:space="0" w:color="auto"/>
            </w:tcBorders>
            <w:shd w:val="clear" w:color="auto" w:fill="auto"/>
            <w:noWrap/>
            <w:vAlign w:val="center"/>
            <w:hideMark/>
          </w:tcPr>
          <w:p w14:paraId="131932E5"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Mai Sơn</w:t>
            </w:r>
          </w:p>
        </w:tc>
        <w:tc>
          <w:tcPr>
            <w:tcW w:w="708" w:type="dxa"/>
            <w:tcBorders>
              <w:top w:val="nil"/>
              <w:left w:val="nil"/>
              <w:bottom w:val="single" w:sz="4" w:space="0" w:color="auto"/>
              <w:right w:val="single" w:sz="4" w:space="0" w:color="auto"/>
            </w:tcBorders>
            <w:shd w:val="clear" w:color="auto" w:fill="auto"/>
            <w:noWrap/>
            <w:vAlign w:val="center"/>
            <w:hideMark/>
          </w:tcPr>
          <w:p w14:paraId="48C239E8"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803</w:t>
            </w:r>
          </w:p>
        </w:tc>
        <w:tc>
          <w:tcPr>
            <w:tcW w:w="709" w:type="dxa"/>
            <w:tcBorders>
              <w:top w:val="nil"/>
              <w:left w:val="nil"/>
              <w:bottom w:val="single" w:sz="4" w:space="0" w:color="auto"/>
              <w:right w:val="single" w:sz="4" w:space="0" w:color="auto"/>
            </w:tcBorders>
            <w:shd w:val="clear" w:color="auto" w:fill="auto"/>
            <w:noWrap/>
            <w:vAlign w:val="center"/>
            <w:hideMark/>
          </w:tcPr>
          <w:p w14:paraId="5E345464"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232</w:t>
            </w:r>
          </w:p>
        </w:tc>
        <w:tc>
          <w:tcPr>
            <w:tcW w:w="744" w:type="dxa"/>
            <w:tcBorders>
              <w:top w:val="nil"/>
              <w:left w:val="nil"/>
              <w:bottom w:val="single" w:sz="4" w:space="0" w:color="auto"/>
              <w:right w:val="single" w:sz="4" w:space="0" w:color="auto"/>
            </w:tcBorders>
            <w:shd w:val="clear" w:color="auto" w:fill="auto"/>
            <w:noWrap/>
            <w:vAlign w:val="center"/>
            <w:hideMark/>
          </w:tcPr>
          <w:p w14:paraId="18967BB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9.280</w:t>
            </w:r>
          </w:p>
        </w:tc>
        <w:tc>
          <w:tcPr>
            <w:tcW w:w="674" w:type="dxa"/>
            <w:tcBorders>
              <w:top w:val="nil"/>
              <w:left w:val="nil"/>
              <w:bottom w:val="single" w:sz="4" w:space="0" w:color="auto"/>
              <w:right w:val="single" w:sz="4" w:space="0" w:color="auto"/>
            </w:tcBorders>
            <w:shd w:val="clear" w:color="auto" w:fill="auto"/>
            <w:noWrap/>
            <w:vAlign w:val="center"/>
            <w:hideMark/>
          </w:tcPr>
          <w:p w14:paraId="6015BB5A"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571</w:t>
            </w:r>
          </w:p>
        </w:tc>
        <w:tc>
          <w:tcPr>
            <w:tcW w:w="744" w:type="dxa"/>
            <w:tcBorders>
              <w:top w:val="nil"/>
              <w:left w:val="nil"/>
              <w:bottom w:val="single" w:sz="4" w:space="0" w:color="auto"/>
              <w:right w:val="single" w:sz="4" w:space="0" w:color="auto"/>
            </w:tcBorders>
            <w:shd w:val="clear" w:color="auto" w:fill="auto"/>
            <w:noWrap/>
            <w:vAlign w:val="center"/>
            <w:hideMark/>
          </w:tcPr>
          <w:p w14:paraId="3CC166A7"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11.420</w:t>
            </w:r>
          </w:p>
        </w:tc>
        <w:tc>
          <w:tcPr>
            <w:tcW w:w="840" w:type="dxa"/>
            <w:tcBorders>
              <w:top w:val="nil"/>
              <w:left w:val="nil"/>
              <w:bottom w:val="single" w:sz="4" w:space="0" w:color="auto"/>
              <w:right w:val="single" w:sz="4" w:space="0" w:color="auto"/>
            </w:tcBorders>
            <w:shd w:val="clear" w:color="auto" w:fill="auto"/>
            <w:noWrap/>
            <w:vAlign w:val="center"/>
            <w:hideMark/>
          </w:tcPr>
          <w:p w14:paraId="628BF147"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20.804</w:t>
            </w:r>
          </w:p>
        </w:tc>
        <w:tc>
          <w:tcPr>
            <w:tcW w:w="992" w:type="dxa"/>
            <w:tcBorders>
              <w:top w:val="nil"/>
              <w:left w:val="nil"/>
              <w:bottom w:val="single" w:sz="4" w:space="0" w:color="auto"/>
              <w:right w:val="single" w:sz="4" w:space="0" w:color="auto"/>
            </w:tcBorders>
            <w:shd w:val="clear" w:color="auto" w:fill="auto"/>
            <w:noWrap/>
            <w:vAlign w:val="center"/>
            <w:hideMark/>
          </w:tcPr>
          <w:p w14:paraId="2DB41E1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20.700</w:t>
            </w:r>
          </w:p>
        </w:tc>
        <w:tc>
          <w:tcPr>
            <w:tcW w:w="967" w:type="dxa"/>
            <w:tcBorders>
              <w:top w:val="nil"/>
              <w:left w:val="nil"/>
              <w:bottom w:val="single" w:sz="4" w:space="0" w:color="auto"/>
              <w:right w:val="single" w:sz="4" w:space="0" w:color="auto"/>
            </w:tcBorders>
            <w:shd w:val="clear" w:color="auto" w:fill="auto"/>
            <w:noWrap/>
            <w:vAlign w:val="center"/>
            <w:hideMark/>
          </w:tcPr>
          <w:p w14:paraId="71F418E5"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104</w:t>
            </w:r>
          </w:p>
        </w:tc>
        <w:tc>
          <w:tcPr>
            <w:tcW w:w="1134" w:type="dxa"/>
            <w:tcBorders>
              <w:top w:val="nil"/>
              <w:left w:val="nil"/>
              <w:bottom w:val="single" w:sz="4" w:space="0" w:color="auto"/>
              <w:right w:val="single" w:sz="4" w:space="0" w:color="auto"/>
            </w:tcBorders>
            <w:shd w:val="clear" w:color="auto" w:fill="auto"/>
            <w:noWrap/>
            <w:vAlign w:val="center"/>
            <w:hideMark/>
          </w:tcPr>
          <w:p w14:paraId="3C6C0BA4"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10.454</w:t>
            </w:r>
          </w:p>
        </w:tc>
        <w:tc>
          <w:tcPr>
            <w:tcW w:w="851" w:type="dxa"/>
            <w:tcBorders>
              <w:top w:val="nil"/>
              <w:left w:val="nil"/>
              <w:bottom w:val="single" w:sz="4" w:space="0" w:color="auto"/>
              <w:right w:val="single" w:sz="4" w:space="0" w:color="auto"/>
            </w:tcBorders>
            <w:shd w:val="clear" w:color="auto" w:fill="auto"/>
            <w:noWrap/>
            <w:vAlign w:val="center"/>
            <w:hideMark/>
          </w:tcPr>
          <w:p w14:paraId="18077590"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10.350</w:t>
            </w:r>
          </w:p>
        </w:tc>
        <w:tc>
          <w:tcPr>
            <w:tcW w:w="850" w:type="dxa"/>
            <w:tcBorders>
              <w:top w:val="nil"/>
              <w:left w:val="nil"/>
              <w:bottom w:val="single" w:sz="4" w:space="0" w:color="auto"/>
              <w:right w:val="single" w:sz="4" w:space="0" w:color="auto"/>
            </w:tcBorders>
            <w:shd w:val="clear" w:color="auto" w:fill="auto"/>
            <w:noWrap/>
            <w:vAlign w:val="center"/>
            <w:hideMark/>
          </w:tcPr>
          <w:p w14:paraId="7135C6C3"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10.350</w:t>
            </w:r>
          </w:p>
        </w:tc>
        <w:tc>
          <w:tcPr>
            <w:tcW w:w="3261" w:type="dxa"/>
            <w:tcBorders>
              <w:top w:val="nil"/>
              <w:left w:val="nil"/>
              <w:bottom w:val="single" w:sz="4" w:space="0" w:color="auto"/>
              <w:right w:val="single" w:sz="4" w:space="0" w:color="auto"/>
            </w:tcBorders>
            <w:shd w:val="clear" w:color="auto" w:fill="auto"/>
            <w:noWrap/>
            <w:vAlign w:val="center"/>
            <w:hideMark/>
          </w:tcPr>
          <w:p w14:paraId="3717228C" w14:textId="77777777" w:rsidR="001E5F12" w:rsidRPr="001E5F12" w:rsidRDefault="001E5F12" w:rsidP="001E5F12">
            <w:pPr>
              <w:jc w:val="center"/>
              <w:rPr>
                <w:rFonts w:eastAsia="Calibri"/>
                <w:b w:val="0"/>
                <w:w w:val="80"/>
                <w:sz w:val="24"/>
                <w:szCs w:val="24"/>
              </w:rPr>
            </w:pPr>
          </w:p>
        </w:tc>
      </w:tr>
      <w:tr w:rsidR="001E5F12" w:rsidRPr="001E5F12" w14:paraId="71D223BA" w14:textId="77777777" w:rsidTr="001E5F12">
        <w:trPr>
          <w:trHeight w:val="424"/>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E8C61F1"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4</w:t>
            </w:r>
          </w:p>
        </w:tc>
        <w:tc>
          <w:tcPr>
            <w:tcW w:w="1605" w:type="dxa"/>
            <w:tcBorders>
              <w:top w:val="nil"/>
              <w:left w:val="nil"/>
              <w:bottom w:val="single" w:sz="4" w:space="0" w:color="auto"/>
              <w:right w:val="single" w:sz="4" w:space="0" w:color="auto"/>
            </w:tcBorders>
            <w:shd w:val="clear" w:color="auto" w:fill="auto"/>
            <w:noWrap/>
            <w:vAlign w:val="center"/>
            <w:hideMark/>
          </w:tcPr>
          <w:p w14:paraId="5A96348A"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Yên Châu</w:t>
            </w:r>
          </w:p>
        </w:tc>
        <w:tc>
          <w:tcPr>
            <w:tcW w:w="708" w:type="dxa"/>
            <w:tcBorders>
              <w:top w:val="nil"/>
              <w:left w:val="nil"/>
              <w:bottom w:val="single" w:sz="4" w:space="0" w:color="auto"/>
              <w:right w:val="single" w:sz="4" w:space="0" w:color="auto"/>
            </w:tcBorders>
            <w:shd w:val="clear" w:color="auto" w:fill="auto"/>
            <w:noWrap/>
            <w:vAlign w:val="center"/>
            <w:hideMark/>
          </w:tcPr>
          <w:p w14:paraId="4F6A71BE"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301</w:t>
            </w:r>
          </w:p>
        </w:tc>
        <w:tc>
          <w:tcPr>
            <w:tcW w:w="709" w:type="dxa"/>
            <w:tcBorders>
              <w:top w:val="nil"/>
              <w:left w:val="nil"/>
              <w:bottom w:val="single" w:sz="4" w:space="0" w:color="auto"/>
              <w:right w:val="single" w:sz="4" w:space="0" w:color="auto"/>
            </w:tcBorders>
            <w:shd w:val="clear" w:color="auto" w:fill="auto"/>
            <w:noWrap/>
            <w:vAlign w:val="center"/>
            <w:hideMark/>
          </w:tcPr>
          <w:p w14:paraId="419A572C"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166</w:t>
            </w:r>
          </w:p>
        </w:tc>
        <w:tc>
          <w:tcPr>
            <w:tcW w:w="744" w:type="dxa"/>
            <w:tcBorders>
              <w:top w:val="nil"/>
              <w:left w:val="nil"/>
              <w:bottom w:val="single" w:sz="4" w:space="0" w:color="auto"/>
              <w:right w:val="single" w:sz="4" w:space="0" w:color="auto"/>
            </w:tcBorders>
            <w:shd w:val="clear" w:color="auto" w:fill="auto"/>
            <w:noWrap/>
            <w:vAlign w:val="center"/>
            <w:hideMark/>
          </w:tcPr>
          <w:p w14:paraId="590F01F5"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6.640</w:t>
            </w:r>
          </w:p>
        </w:tc>
        <w:tc>
          <w:tcPr>
            <w:tcW w:w="674" w:type="dxa"/>
            <w:tcBorders>
              <w:top w:val="nil"/>
              <w:left w:val="nil"/>
              <w:bottom w:val="single" w:sz="4" w:space="0" w:color="auto"/>
              <w:right w:val="single" w:sz="4" w:space="0" w:color="auto"/>
            </w:tcBorders>
            <w:shd w:val="clear" w:color="auto" w:fill="auto"/>
            <w:noWrap/>
            <w:vAlign w:val="center"/>
            <w:hideMark/>
          </w:tcPr>
          <w:p w14:paraId="2FCAFF14"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135</w:t>
            </w:r>
          </w:p>
        </w:tc>
        <w:tc>
          <w:tcPr>
            <w:tcW w:w="744" w:type="dxa"/>
            <w:tcBorders>
              <w:top w:val="nil"/>
              <w:left w:val="nil"/>
              <w:bottom w:val="single" w:sz="4" w:space="0" w:color="auto"/>
              <w:right w:val="single" w:sz="4" w:space="0" w:color="auto"/>
            </w:tcBorders>
            <w:shd w:val="clear" w:color="auto" w:fill="auto"/>
            <w:noWrap/>
            <w:vAlign w:val="center"/>
            <w:hideMark/>
          </w:tcPr>
          <w:p w14:paraId="19A86B66"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2.700</w:t>
            </w:r>
          </w:p>
        </w:tc>
        <w:tc>
          <w:tcPr>
            <w:tcW w:w="840" w:type="dxa"/>
            <w:tcBorders>
              <w:top w:val="nil"/>
              <w:left w:val="nil"/>
              <w:bottom w:val="single" w:sz="4" w:space="0" w:color="auto"/>
              <w:right w:val="single" w:sz="4" w:space="0" w:color="auto"/>
            </w:tcBorders>
            <w:shd w:val="clear" w:color="auto" w:fill="auto"/>
            <w:noWrap/>
            <w:vAlign w:val="center"/>
            <w:hideMark/>
          </w:tcPr>
          <w:p w14:paraId="6D2CE651"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9.387</w:t>
            </w:r>
          </w:p>
        </w:tc>
        <w:tc>
          <w:tcPr>
            <w:tcW w:w="992" w:type="dxa"/>
            <w:tcBorders>
              <w:top w:val="nil"/>
              <w:left w:val="nil"/>
              <w:bottom w:val="single" w:sz="4" w:space="0" w:color="auto"/>
              <w:right w:val="single" w:sz="4" w:space="0" w:color="auto"/>
            </w:tcBorders>
            <w:shd w:val="clear" w:color="auto" w:fill="auto"/>
            <w:noWrap/>
            <w:vAlign w:val="center"/>
            <w:hideMark/>
          </w:tcPr>
          <w:p w14:paraId="6E8CAF74"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9.340</w:t>
            </w:r>
          </w:p>
        </w:tc>
        <w:tc>
          <w:tcPr>
            <w:tcW w:w="967" w:type="dxa"/>
            <w:tcBorders>
              <w:top w:val="nil"/>
              <w:left w:val="nil"/>
              <w:bottom w:val="single" w:sz="4" w:space="0" w:color="auto"/>
              <w:right w:val="single" w:sz="4" w:space="0" w:color="auto"/>
            </w:tcBorders>
            <w:shd w:val="clear" w:color="auto" w:fill="auto"/>
            <w:noWrap/>
            <w:vAlign w:val="center"/>
            <w:hideMark/>
          </w:tcPr>
          <w:p w14:paraId="2633E2E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47</w:t>
            </w:r>
          </w:p>
        </w:tc>
        <w:tc>
          <w:tcPr>
            <w:tcW w:w="1134" w:type="dxa"/>
            <w:tcBorders>
              <w:top w:val="nil"/>
              <w:left w:val="nil"/>
              <w:bottom w:val="single" w:sz="4" w:space="0" w:color="auto"/>
              <w:right w:val="single" w:sz="4" w:space="0" w:color="auto"/>
            </w:tcBorders>
            <w:shd w:val="clear" w:color="auto" w:fill="auto"/>
            <w:noWrap/>
            <w:vAlign w:val="center"/>
            <w:hideMark/>
          </w:tcPr>
          <w:p w14:paraId="2F94E288"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4.717</w:t>
            </w:r>
          </w:p>
        </w:tc>
        <w:tc>
          <w:tcPr>
            <w:tcW w:w="851" w:type="dxa"/>
            <w:tcBorders>
              <w:top w:val="nil"/>
              <w:left w:val="nil"/>
              <w:bottom w:val="single" w:sz="4" w:space="0" w:color="auto"/>
              <w:right w:val="single" w:sz="4" w:space="0" w:color="auto"/>
            </w:tcBorders>
            <w:shd w:val="clear" w:color="auto" w:fill="auto"/>
            <w:noWrap/>
            <w:vAlign w:val="center"/>
            <w:hideMark/>
          </w:tcPr>
          <w:p w14:paraId="7DC345BB"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4.670</w:t>
            </w:r>
          </w:p>
        </w:tc>
        <w:tc>
          <w:tcPr>
            <w:tcW w:w="850" w:type="dxa"/>
            <w:tcBorders>
              <w:top w:val="nil"/>
              <w:left w:val="nil"/>
              <w:bottom w:val="single" w:sz="4" w:space="0" w:color="auto"/>
              <w:right w:val="single" w:sz="4" w:space="0" w:color="auto"/>
            </w:tcBorders>
            <w:shd w:val="clear" w:color="auto" w:fill="auto"/>
            <w:noWrap/>
            <w:vAlign w:val="center"/>
            <w:hideMark/>
          </w:tcPr>
          <w:p w14:paraId="47571E54"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4.670</w:t>
            </w:r>
          </w:p>
        </w:tc>
        <w:tc>
          <w:tcPr>
            <w:tcW w:w="3261" w:type="dxa"/>
            <w:tcBorders>
              <w:top w:val="nil"/>
              <w:left w:val="nil"/>
              <w:bottom w:val="single" w:sz="4" w:space="0" w:color="auto"/>
              <w:right w:val="single" w:sz="4" w:space="0" w:color="auto"/>
            </w:tcBorders>
            <w:shd w:val="clear" w:color="auto" w:fill="auto"/>
            <w:vAlign w:val="center"/>
            <w:hideMark/>
          </w:tcPr>
          <w:p w14:paraId="74335F0B" w14:textId="77777777" w:rsidR="001E5F12" w:rsidRPr="001E5F12" w:rsidRDefault="001E5F12" w:rsidP="001E5F12">
            <w:pPr>
              <w:jc w:val="center"/>
              <w:rPr>
                <w:rFonts w:eastAsia="Calibri"/>
                <w:b w:val="0"/>
                <w:w w:val="80"/>
                <w:sz w:val="24"/>
                <w:szCs w:val="24"/>
              </w:rPr>
            </w:pPr>
          </w:p>
        </w:tc>
      </w:tr>
      <w:tr w:rsidR="001E5F12" w:rsidRPr="001E5F12" w14:paraId="28EF4E45" w14:textId="77777777" w:rsidTr="001E5F12">
        <w:trPr>
          <w:trHeight w:val="41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5B184A4"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5</w:t>
            </w:r>
          </w:p>
        </w:tc>
        <w:tc>
          <w:tcPr>
            <w:tcW w:w="1605" w:type="dxa"/>
            <w:tcBorders>
              <w:top w:val="nil"/>
              <w:left w:val="nil"/>
              <w:bottom w:val="single" w:sz="4" w:space="0" w:color="auto"/>
              <w:right w:val="single" w:sz="4" w:space="0" w:color="auto"/>
            </w:tcBorders>
            <w:shd w:val="clear" w:color="auto" w:fill="auto"/>
            <w:noWrap/>
            <w:vAlign w:val="center"/>
            <w:hideMark/>
          </w:tcPr>
          <w:p w14:paraId="263A5AFA"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Mộc Châu</w:t>
            </w:r>
          </w:p>
        </w:tc>
        <w:tc>
          <w:tcPr>
            <w:tcW w:w="708" w:type="dxa"/>
            <w:tcBorders>
              <w:top w:val="nil"/>
              <w:left w:val="nil"/>
              <w:bottom w:val="single" w:sz="4" w:space="0" w:color="auto"/>
              <w:right w:val="single" w:sz="4" w:space="0" w:color="auto"/>
            </w:tcBorders>
            <w:shd w:val="clear" w:color="auto" w:fill="auto"/>
            <w:noWrap/>
            <w:vAlign w:val="center"/>
            <w:hideMark/>
          </w:tcPr>
          <w:p w14:paraId="27C0E2AB"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572</w:t>
            </w:r>
          </w:p>
        </w:tc>
        <w:tc>
          <w:tcPr>
            <w:tcW w:w="709" w:type="dxa"/>
            <w:tcBorders>
              <w:top w:val="nil"/>
              <w:left w:val="nil"/>
              <w:bottom w:val="single" w:sz="4" w:space="0" w:color="auto"/>
              <w:right w:val="single" w:sz="4" w:space="0" w:color="auto"/>
            </w:tcBorders>
            <w:shd w:val="clear" w:color="auto" w:fill="auto"/>
            <w:noWrap/>
            <w:vAlign w:val="center"/>
            <w:hideMark/>
          </w:tcPr>
          <w:p w14:paraId="2DC4764A"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132</w:t>
            </w:r>
          </w:p>
        </w:tc>
        <w:tc>
          <w:tcPr>
            <w:tcW w:w="744" w:type="dxa"/>
            <w:tcBorders>
              <w:top w:val="nil"/>
              <w:left w:val="nil"/>
              <w:bottom w:val="single" w:sz="4" w:space="0" w:color="auto"/>
              <w:right w:val="single" w:sz="4" w:space="0" w:color="auto"/>
            </w:tcBorders>
            <w:shd w:val="clear" w:color="auto" w:fill="auto"/>
            <w:noWrap/>
            <w:vAlign w:val="center"/>
            <w:hideMark/>
          </w:tcPr>
          <w:p w14:paraId="64FAC940"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5.280</w:t>
            </w:r>
          </w:p>
        </w:tc>
        <w:tc>
          <w:tcPr>
            <w:tcW w:w="674" w:type="dxa"/>
            <w:tcBorders>
              <w:top w:val="nil"/>
              <w:left w:val="nil"/>
              <w:bottom w:val="single" w:sz="4" w:space="0" w:color="auto"/>
              <w:right w:val="single" w:sz="4" w:space="0" w:color="auto"/>
            </w:tcBorders>
            <w:shd w:val="clear" w:color="auto" w:fill="auto"/>
            <w:noWrap/>
            <w:vAlign w:val="center"/>
            <w:hideMark/>
          </w:tcPr>
          <w:p w14:paraId="04078A53"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440</w:t>
            </w:r>
          </w:p>
        </w:tc>
        <w:tc>
          <w:tcPr>
            <w:tcW w:w="744" w:type="dxa"/>
            <w:tcBorders>
              <w:top w:val="nil"/>
              <w:left w:val="nil"/>
              <w:bottom w:val="single" w:sz="4" w:space="0" w:color="auto"/>
              <w:right w:val="single" w:sz="4" w:space="0" w:color="auto"/>
            </w:tcBorders>
            <w:shd w:val="clear" w:color="auto" w:fill="auto"/>
            <w:noWrap/>
            <w:vAlign w:val="center"/>
            <w:hideMark/>
          </w:tcPr>
          <w:p w14:paraId="30523F1C"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8.800</w:t>
            </w:r>
          </w:p>
        </w:tc>
        <w:tc>
          <w:tcPr>
            <w:tcW w:w="840" w:type="dxa"/>
            <w:tcBorders>
              <w:top w:val="nil"/>
              <w:left w:val="nil"/>
              <w:bottom w:val="single" w:sz="4" w:space="0" w:color="auto"/>
              <w:right w:val="single" w:sz="4" w:space="0" w:color="auto"/>
            </w:tcBorders>
            <w:shd w:val="clear" w:color="auto" w:fill="auto"/>
            <w:noWrap/>
            <w:vAlign w:val="center"/>
            <w:hideMark/>
          </w:tcPr>
          <w:p w14:paraId="5E4BEE69"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14.150</w:t>
            </w:r>
          </w:p>
        </w:tc>
        <w:tc>
          <w:tcPr>
            <w:tcW w:w="992" w:type="dxa"/>
            <w:tcBorders>
              <w:top w:val="nil"/>
              <w:left w:val="nil"/>
              <w:bottom w:val="single" w:sz="4" w:space="0" w:color="auto"/>
              <w:right w:val="single" w:sz="4" w:space="0" w:color="auto"/>
            </w:tcBorders>
            <w:shd w:val="clear" w:color="auto" w:fill="auto"/>
            <w:noWrap/>
            <w:vAlign w:val="center"/>
            <w:hideMark/>
          </w:tcPr>
          <w:p w14:paraId="220618CC"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14.080</w:t>
            </w:r>
          </w:p>
        </w:tc>
        <w:tc>
          <w:tcPr>
            <w:tcW w:w="967" w:type="dxa"/>
            <w:tcBorders>
              <w:top w:val="nil"/>
              <w:left w:val="nil"/>
              <w:bottom w:val="single" w:sz="4" w:space="0" w:color="auto"/>
              <w:right w:val="single" w:sz="4" w:space="0" w:color="auto"/>
            </w:tcBorders>
            <w:shd w:val="clear" w:color="auto" w:fill="auto"/>
            <w:noWrap/>
            <w:vAlign w:val="center"/>
            <w:hideMark/>
          </w:tcPr>
          <w:p w14:paraId="5EF21E1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70</w:t>
            </w:r>
          </w:p>
        </w:tc>
        <w:tc>
          <w:tcPr>
            <w:tcW w:w="1134" w:type="dxa"/>
            <w:tcBorders>
              <w:top w:val="nil"/>
              <w:left w:val="nil"/>
              <w:bottom w:val="single" w:sz="4" w:space="0" w:color="auto"/>
              <w:right w:val="single" w:sz="4" w:space="0" w:color="auto"/>
            </w:tcBorders>
            <w:shd w:val="clear" w:color="auto" w:fill="auto"/>
            <w:noWrap/>
            <w:vAlign w:val="center"/>
            <w:hideMark/>
          </w:tcPr>
          <w:p w14:paraId="0979BD0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7.110</w:t>
            </w:r>
          </w:p>
        </w:tc>
        <w:tc>
          <w:tcPr>
            <w:tcW w:w="851" w:type="dxa"/>
            <w:tcBorders>
              <w:top w:val="nil"/>
              <w:left w:val="nil"/>
              <w:bottom w:val="single" w:sz="4" w:space="0" w:color="auto"/>
              <w:right w:val="single" w:sz="4" w:space="0" w:color="auto"/>
            </w:tcBorders>
            <w:shd w:val="clear" w:color="auto" w:fill="auto"/>
            <w:noWrap/>
            <w:vAlign w:val="center"/>
            <w:hideMark/>
          </w:tcPr>
          <w:p w14:paraId="1E55EA33"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7.040</w:t>
            </w:r>
          </w:p>
        </w:tc>
        <w:tc>
          <w:tcPr>
            <w:tcW w:w="850" w:type="dxa"/>
            <w:tcBorders>
              <w:top w:val="nil"/>
              <w:left w:val="nil"/>
              <w:bottom w:val="single" w:sz="4" w:space="0" w:color="auto"/>
              <w:right w:val="single" w:sz="4" w:space="0" w:color="auto"/>
            </w:tcBorders>
            <w:shd w:val="clear" w:color="auto" w:fill="auto"/>
            <w:noWrap/>
            <w:vAlign w:val="center"/>
            <w:hideMark/>
          </w:tcPr>
          <w:p w14:paraId="61065787"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7.040</w:t>
            </w:r>
          </w:p>
        </w:tc>
        <w:tc>
          <w:tcPr>
            <w:tcW w:w="3261" w:type="dxa"/>
            <w:tcBorders>
              <w:top w:val="nil"/>
              <w:left w:val="nil"/>
              <w:bottom w:val="single" w:sz="4" w:space="0" w:color="auto"/>
              <w:right w:val="single" w:sz="4" w:space="0" w:color="auto"/>
            </w:tcBorders>
            <w:shd w:val="clear" w:color="auto" w:fill="auto"/>
            <w:vAlign w:val="center"/>
            <w:hideMark/>
          </w:tcPr>
          <w:p w14:paraId="4B58CE4D" w14:textId="77777777" w:rsidR="001E5F12" w:rsidRPr="001E5F12" w:rsidRDefault="001E5F12" w:rsidP="001E5F12">
            <w:pPr>
              <w:jc w:val="center"/>
              <w:rPr>
                <w:rFonts w:eastAsia="Calibri"/>
                <w:b w:val="0"/>
                <w:w w:val="80"/>
                <w:sz w:val="24"/>
                <w:szCs w:val="24"/>
              </w:rPr>
            </w:pPr>
          </w:p>
        </w:tc>
      </w:tr>
      <w:tr w:rsidR="001E5F12" w:rsidRPr="001E5F12" w14:paraId="0BD8A0A1" w14:textId="77777777" w:rsidTr="001E5F12">
        <w:trPr>
          <w:trHeight w:val="39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F9A6EED"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6</w:t>
            </w:r>
          </w:p>
        </w:tc>
        <w:tc>
          <w:tcPr>
            <w:tcW w:w="1605" w:type="dxa"/>
            <w:tcBorders>
              <w:top w:val="nil"/>
              <w:left w:val="nil"/>
              <w:bottom w:val="single" w:sz="4" w:space="0" w:color="auto"/>
              <w:right w:val="single" w:sz="4" w:space="0" w:color="auto"/>
            </w:tcBorders>
            <w:shd w:val="clear" w:color="auto" w:fill="auto"/>
            <w:noWrap/>
            <w:vAlign w:val="center"/>
            <w:hideMark/>
          </w:tcPr>
          <w:p w14:paraId="629E6D56"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Phù Yên</w:t>
            </w:r>
          </w:p>
        </w:tc>
        <w:tc>
          <w:tcPr>
            <w:tcW w:w="708" w:type="dxa"/>
            <w:tcBorders>
              <w:top w:val="nil"/>
              <w:left w:val="nil"/>
              <w:bottom w:val="single" w:sz="4" w:space="0" w:color="auto"/>
              <w:right w:val="single" w:sz="4" w:space="0" w:color="auto"/>
            </w:tcBorders>
            <w:shd w:val="clear" w:color="auto" w:fill="auto"/>
            <w:noWrap/>
            <w:vAlign w:val="center"/>
            <w:hideMark/>
          </w:tcPr>
          <w:p w14:paraId="72D56404"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473</w:t>
            </w:r>
          </w:p>
        </w:tc>
        <w:tc>
          <w:tcPr>
            <w:tcW w:w="709" w:type="dxa"/>
            <w:tcBorders>
              <w:top w:val="nil"/>
              <w:left w:val="nil"/>
              <w:bottom w:val="single" w:sz="4" w:space="0" w:color="auto"/>
              <w:right w:val="single" w:sz="4" w:space="0" w:color="auto"/>
            </w:tcBorders>
            <w:shd w:val="clear" w:color="auto" w:fill="auto"/>
            <w:noWrap/>
            <w:vAlign w:val="center"/>
            <w:hideMark/>
          </w:tcPr>
          <w:p w14:paraId="7F6ADD3E"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188</w:t>
            </w:r>
          </w:p>
        </w:tc>
        <w:tc>
          <w:tcPr>
            <w:tcW w:w="744" w:type="dxa"/>
            <w:tcBorders>
              <w:top w:val="nil"/>
              <w:left w:val="nil"/>
              <w:bottom w:val="single" w:sz="4" w:space="0" w:color="auto"/>
              <w:right w:val="single" w:sz="4" w:space="0" w:color="auto"/>
            </w:tcBorders>
            <w:shd w:val="clear" w:color="auto" w:fill="auto"/>
            <w:noWrap/>
            <w:vAlign w:val="center"/>
            <w:hideMark/>
          </w:tcPr>
          <w:p w14:paraId="41B69407"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7.520</w:t>
            </w:r>
          </w:p>
        </w:tc>
        <w:tc>
          <w:tcPr>
            <w:tcW w:w="674" w:type="dxa"/>
            <w:tcBorders>
              <w:top w:val="nil"/>
              <w:left w:val="nil"/>
              <w:bottom w:val="single" w:sz="4" w:space="0" w:color="auto"/>
              <w:right w:val="single" w:sz="4" w:space="0" w:color="auto"/>
            </w:tcBorders>
            <w:shd w:val="clear" w:color="auto" w:fill="auto"/>
            <w:noWrap/>
            <w:vAlign w:val="center"/>
            <w:hideMark/>
          </w:tcPr>
          <w:p w14:paraId="145997CE"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285</w:t>
            </w:r>
          </w:p>
        </w:tc>
        <w:tc>
          <w:tcPr>
            <w:tcW w:w="744" w:type="dxa"/>
            <w:tcBorders>
              <w:top w:val="nil"/>
              <w:left w:val="nil"/>
              <w:bottom w:val="single" w:sz="4" w:space="0" w:color="auto"/>
              <w:right w:val="single" w:sz="4" w:space="0" w:color="auto"/>
            </w:tcBorders>
            <w:shd w:val="clear" w:color="auto" w:fill="auto"/>
            <w:noWrap/>
            <w:vAlign w:val="center"/>
            <w:hideMark/>
          </w:tcPr>
          <w:p w14:paraId="4C216359"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5.700</w:t>
            </w:r>
          </w:p>
        </w:tc>
        <w:tc>
          <w:tcPr>
            <w:tcW w:w="840" w:type="dxa"/>
            <w:tcBorders>
              <w:top w:val="nil"/>
              <w:left w:val="nil"/>
              <w:bottom w:val="single" w:sz="4" w:space="0" w:color="auto"/>
              <w:right w:val="single" w:sz="4" w:space="0" w:color="auto"/>
            </w:tcBorders>
            <w:shd w:val="clear" w:color="auto" w:fill="auto"/>
            <w:noWrap/>
            <w:vAlign w:val="center"/>
            <w:hideMark/>
          </w:tcPr>
          <w:p w14:paraId="37ED18EF"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13.286</w:t>
            </w:r>
          </w:p>
        </w:tc>
        <w:tc>
          <w:tcPr>
            <w:tcW w:w="992" w:type="dxa"/>
            <w:tcBorders>
              <w:top w:val="nil"/>
              <w:left w:val="nil"/>
              <w:bottom w:val="single" w:sz="4" w:space="0" w:color="auto"/>
              <w:right w:val="single" w:sz="4" w:space="0" w:color="auto"/>
            </w:tcBorders>
            <w:shd w:val="clear" w:color="auto" w:fill="auto"/>
            <w:noWrap/>
            <w:vAlign w:val="center"/>
            <w:hideMark/>
          </w:tcPr>
          <w:p w14:paraId="1DE26D3B"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13.220</w:t>
            </w:r>
          </w:p>
        </w:tc>
        <w:tc>
          <w:tcPr>
            <w:tcW w:w="967" w:type="dxa"/>
            <w:tcBorders>
              <w:top w:val="nil"/>
              <w:left w:val="nil"/>
              <w:bottom w:val="single" w:sz="4" w:space="0" w:color="auto"/>
              <w:right w:val="single" w:sz="4" w:space="0" w:color="auto"/>
            </w:tcBorders>
            <w:shd w:val="clear" w:color="auto" w:fill="auto"/>
            <w:noWrap/>
            <w:vAlign w:val="center"/>
            <w:hideMark/>
          </w:tcPr>
          <w:p w14:paraId="12853333"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w:t>
            </w:r>
          </w:p>
        </w:tc>
        <w:tc>
          <w:tcPr>
            <w:tcW w:w="1134" w:type="dxa"/>
            <w:tcBorders>
              <w:top w:val="nil"/>
              <w:left w:val="nil"/>
              <w:bottom w:val="single" w:sz="4" w:space="0" w:color="auto"/>
              <w:right w:val="single" w:sz="4" w:space="0" w:color="auto"/>
            </w:tcBorders>
            <w:shd w:val="clear" w:color="auto" w:fill="auto"/>
            <w:noWrap/>
            <w:vAlign w:val="center"/>
            <w:hideMark/>
          </w:tcPr>
          <w:p w14:paraId="1B09D8F0"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6.676</w:t>
            </w:r>
          </w:p>
        </w:tc>
        <w:tc>
          <w:tcPr>
            <w:tcW w:w="851" w:type="dxa"/>
            <w:tcBorders>
              <w:top w:val="nil"/>
              <w:left w:val="nil"/>
              <w:bottom w:val="single" w:sz="4" w:space="0" w:color="auto"/>
              <w:right w:val="single" w:sz="4" w:space="0" w:color="auto"/>
            </w:tcBorders>
            <w:shd w:val="clear" w:color="auto" w:fill="auto"/>
            <w:noWrap/>
            <w:vAlign w:val="center"/>
            <w:hideMark/>
          </w:tcPr>
          <w:p w14:paraId="63D42582"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6.610</w:t>
            </w:r>
          </w:p>
        </w:tc>
        <w:tc>
          <w:tcPr>
            <w:tcW w:w="850" w:type="dxa"/>
            <w:tcBorders>
              <w:top w:val="nil"/>
              <w:left w:val="nil"/>
              <w:bottom w:val="single" w:sz="4" w:space="0" w:color="auto"/>
              <w:right w:val="single" w:sz="4" w:space="0" w:color="auto"/>
            </w:tcBorders>
            <w:shd w:val="clear" w:color="auto" w:fill="auto"/>
            <w:noWrap/>
            <w:vAlign w:val="center"/>
            <w:hideMark/>
          </w:tcPr>
          <w:p w14:paraId="5CAFE084"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6.610</w:t>
            </w:r>
          </w:p>
        </w:tc>
        <w:tc>
          <w:tcPr>
            <w:tcW w:w="3261" w:type="dxa"/>
            <w:tcBorders>
              <w:top w:val="nil"/>
              <w:left w:val="nil"/>
              <w:bottom w:val="single" w:sz="4" w:space="0" w:color="auto"/>
              <w:right w:val="single" w:sz="4" w:space="0" w:color="auto"/>
            </w:tcBorders>
            <w:shd w:val="clear" w:color="auto" w:fill="auto"/>
            <w:noWrap/>
            <w:vAlign w:val="center"/>
            <w:hideMark/>
          </w:tcPr>
          <w:p w14:paraId="6244FE32" w14:textId="77777777" w:rsidR="001E5F12" w:rsidRPr="001E5F12" w:rsidRDefault="001E5F12" w:rsidP="001E5F12">
            <w:pPr>
              <w:jc w:val="center"/>
              <w:rPr>
                <w:rFonts w:eastAsia="Calibri"/>
                <w:b w:val="0"/>
                <w:w w:val="80"/>
                <w:sz w:val="24"/>
                <w:szCs w:val="24"/>
              </w:rPr>
            </w:pPr>
          </w:p>
        </w:tc>
      </w:tr>
      <w:tr w:rsidR="001E5F12" w:rsidRPr="001E5F12" w14:paraId="574B0E6A" w14:textId="77777777" w:rsidTr="001E5F12">
        <w:trPr>
          <w:trHeight w:val="414"/>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096F983"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7</w:t>
            </w:r>
          </w:p>
        </w:tc>
        <w:tc>
          <w:tcPr>
            <w:tcW w:w="1605" w:type="dxa"/>
            <w:tcBorders>
              <w:top w:val="nil"/>
              <w:left w:val="nil"/>
              <w:bottom w:val="single" w:sz="4" w:space="0" w:color="auto"/>
              <w:right w:val="single" w:sz="4" w:space="0" w:color="auto"/>
            </w:tcBorders>
            <w:shd w:val="clear" w:color="auto" w:fill="auto"/>
            <w:noWrap/>
            <w:vAlign w:val="center"/>
            <w:hideMark/>
          </w:tcPr>
          <w:p w14:paraId="0AEED2D6"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Bắc Yên</w:t>
            </w:r>
          </w:p>
        </w:tc>
        <w:tc>
          <w:tcPr>
            <w:tcW w:w="708" w:type="dxa"/>
            <w:tcBorders>
              <w:top w:val="nil"/>
              <w:left w:val="nil"/>
              <w:bottom w:val="single" w:sz="4" w:space="0" w:color="auto"/>
              <w:right w:val="single" w:sz="4" w:space="0" w:color="auto"/>
            </w:tcBorders>
            <w:shd w:val="clear" w:color="auto" w:fill="auto"/>
            <w:noWrap/>
            <w:vAlign w:val="center"/>
            <w:hideMark/>
          </w:tcPr>
          <w:p w14:paraId="071B10B8"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66</w:t>
            </w:r>
          </w:p>
        </w:tc>
        <w:tc>
          <w:tcPr>
            <w:tcW w:w="709" w:type="dxa"/>
            <w:tcBorders>
              <w:top w:val="nil"/>
              <w:left w:val="nil"/>
              <w:bottom w:val="single" w:sz="4" w:space="0" w:color="auto"/>
              <w:right w:val="single" w:sz="4" w:space="0" w:color="auto"/>
            </w:tcBorders>
            <w:shd w:val="clear" w:color="auto" w:fill="auto"/>
            <w:noWrap/>
            <w:vAlign w:val="center"/>
            <w:hideMark/>
          </w:tcPr>
          <w:p w14:paraId="345D266E"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58</w:t>
            </w:r>
          </w:p>
        </w:tc>
        <w:tc>
          <w:tcPr>
            <w:tcW w:w="744" w:type="dxa"/>
            <w:tcBorders>
              <w:top w:val="nil"/>
              <w:left w:val="nil"/>
              <w:bottom w:val="single" w:sz="4" w:space="0" w:color="auto"/>
              <w:right w:val="single" w:sz="4" w:space="0" w:color="auto"/>
            </w:tcBorders>
            <w:shd w:val="clear" w:color="auto" w:fill="auto"/>
            <w:noWrap/>
            <w:vAlign w:val="center"/>
            <w:hideMark/>
          </w:tcPr>
          <w:p w14:paraId="74981DA7"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2.320</w:t>
            </w:r>
          </w:p>
        </w:tc>
        <w:tc>
          <w:tcPr>
            <w:tcW w:w="674" w:type="dxa"/>
            <w:tcBorders>
              <w:top w:val="nil"/>
              <w:left w:val="nil"/>
              <w:bottom w:val="single" w:sz="4" w:space="0" w:color="auto"/>
              <w:right w:val="single" w:sz="4" w:space="0" w:color="auto"/>
            </w:tcBorders>
            <w:shd w:val="clear" w:color="auto" w:fill="auto"/>
            <w:noWrap/>
            <w:vAlign w:val="center"/>
            <w:hideMark/>
          </w:tcPr>
          <w:p w14:paraId="0AB68BC1"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8</w:t>
            </w:r>
          </w:p>
        </w:tc>
        <w:tc>
          <w:tcPr>
            <w:tcW w:w="744" w:type="dxa"/>
            <w:tcBorders>
              <w:top w:val="nil"/>
              <w:left w:val="nil"/>
              <w:bottom w:val="single" w:sz="4" w:space="0" w:color="auto"/>
              <w:right w:val="single" w:sz="4" w:space="0" w:color="auto"/>
            </w:tcBorders>
            <w:shd w:val="clear" w:color="auto" w:fill="auto"/>
            <w:noWrap/>
            <w:vAlign w:val="center"/>
            <w:hideMark/>
          </w:tcPr>
          <w:p w14:paraId="181C16C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160</w:t>
            </w:r>
          </w:p>
        </w:tc>
        <w:tc>
          <w:tcPr>
            <w:tcW w:w="840" w:type="dxa"/>
            <w:tcBorders>
              <w:top w:val="nil"/>
              <w:left w:val="nil"/>
              <w:bottom w:val="single" w:sz="4" w:space="0" w:color="auto"/>
              <w:right w:val="single" w:sz="4" w:space="0" w:color="auto"/>
            </w:tcBorders>
            <w:shd w:val="clear" w:color="auto" w:fill="auto"/>
            <w:noWrap/>
            <w:vAlign w:val="center"/>
            <w:hideMark/>
          </w:tcPr>
          <w:p w14:paraId="08A365FB"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2.492</w:t>
            </w:r>
          </w:p>
        </w:tc>
        <w:tc>
          <w:tcPr>
            <w:tcW w:w="992" w:type="dxa"/>
            <w:tcBorders>
              <w:top w:val="nil"/>
              <w:left w:val="nil"/>
              <w:bottom w:val="single" w:sz="4" w:space="0" w:color="auto"/>
              <w:right w:val="single" w:sz="4" w:space="0" w:color="auto"/>
            </w:tcBorders>
            <w:shd w:val="clear" w:color="auto" w:fill="auto"/>
            <w:noWrap/>
            <w:vAlign w:val="center"/>
            <w:hideMark/>
          </w:tcPr>
          <w:p w14:paraId="7F8C07C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2.480</w:t>
            </w:r>
          </w:p>
        </w:tc>
        <w:tc>
          <w:tcPr>
            <w:tcW w:w="967" w:type="dxa"/>
            <w:tcBorders>
              <w:top w:val="nil"/>
              <w:left w:val="nil"/>
              <w:bottom w:val="single" w:sz="4" w:space="0" w:color="auto"/>
              <w:right w:val="single" w:sz="4" w:space="0" w:color="auto"/>
            </w:tcBorders>
            <w:shd w:val="clear" w:color="auto" w:fill="auto"/>
            <w:noWrap/>
            <w:vAlign w:val="center"/>
            <w:hideMark/>
          </w:tcPr>
          <w:p w14:paraId="3A143776"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12</w:t>
            </w:r>
          </w:p>
        </w:tc>
        <w:tc>
          <w:tcPr>
            <w:tcW w:w="1134" w:type="dxa"/>
            <w:tcBorders>
              <w:top w:val="nil"/>
              <w:left w:val="nil"/>
              <w:bottom w:val="single" w:sz="4" w:space="0" w:color="auto"/>
              <w:right w:val="single" w:sz="4" w:space="0" w:color="auto"/>
            </w:tcBorders>
            <w:shd w:val="clear" w:color="auto" w:fill="auto"/>
            <w:noWrap/>
            <w:vAlign w:val="center"/>
            <w:hideMark/>
          </w:tcPr>
          <w:p w14:paraId="34A08A9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1.252</w:t>
            </w:r>
          </w:p>
        </w:tc>
        <w:tc>
          <w:tcPr>
            <w:tcW w:w="851" w:type="dxa"/>
            <w:tcBorders>
              <w:top w:val="nil"/>
              <w:left w:val="nil"/>
              <w:bottom w:val="single" w:sz="4" w:space="0" w:color="auto"/>
              <w:right w:val="single" w:sz="4" w:space="0" w:color="auto"/>
            </w:tcBorders>
            <w:shd w:val="clear" w:color="auto" w:fill="auto"/>
            <w:noWrap/>
            <w:vAlign w:val="center"/>
            <w:hideMark/>
          </w:tcPr>
          <w:p w14:paraId="0DF1FC88"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1.240</w:t>
            </w:r>
          </w:p>
        </w:tc>
        <w:tc>
          <w:tcPr>
            <w:tcW w:w="850" w:type="dxa"/>
            <w:tcBorders>
              <w:top w:val="nil"/>
              <w:left w:val="nil"/>
              <w:bottom w:val="single" w:sz="4" w:space="0" w:color="auto"/>
              <w:right w:val="single" w:sz="4" w:space="0" w:color="auto"/>
            </w:tcBorders>
            <w:shd w:val="clear" w:color="auto" w:fill="auto"/>
            <w:noWrap/>
            <w:vAlign w:val="center"/>
            <w:hideMark/>
          </w:tcPr>
          <w:p w14:paraId="1771A4EE"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1.240</w:t>
            </w:r>
          </w:p>
        </w:tc>
        <w:tc>
          <w:tcPr>
            <w:tcW w:w="3261" w:type="dxa"/>
            <w:tcBorders>
              <w:top w:val="nil"/>
              <w:left w:val="nil"/>
              <w:bottom w:val="single" w:sz="4" w:space="0" w:color="auto"/>
              <w:right w:val="single" w:sz="4" w:space="0" w:color="auto"/>
            </w:tcBorders>
            <w:shd w:val="clear" w:color="auto" w:fill="auto"/>
            <w:noWrap/>
            <w:vAlign w:val="center"/>
            <w:hideMark/>
          </w:tcPr>
          <w:p w14:paraId="7DD108C9" w14:textId="77777777" w:rsidR="001E5F12" w:rsidRPr="001E5F12" w:rsidRDefault="001E5F12" w:rsidP="001E5F12">
            <w:pPr>
              <w:jc w:val="center"/>
              <w:rPr>
                <w:rFonts w:eastAsia="Calibri"/>
                <w:b w:val="0"/>
                <w:w w:val="80"/>
                <w:sz w:val="24"/>
                <w:szCs w:val="24"/>
              </w:rPr>
            </w:pPr>
          </w:p>
        </w:tc>
      </w:tr>
      <w:tr w:rsidR="001E5F12" w:rsidRPr="001E5F12" w14:paraId="2A65A923" w14:textId="77777777" w:rsidTr="001E5F12">
        <w:trPr>
          <w:trHeight w:val="421"/>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574DB09"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8</w:t>
            </w:r>
          </w:p>
        </w:tc>
        <w:tc>
          <w:tcPr>
            <w:tcW w:w="1605" w:type="dxa"/>
            <w:tcBorders>
              <w:top w:val="nil"/>
              <w:left w:val="nil"/>
              <w:bottom w:val="single" w:sz="4" w:space="0" w:color="auto"/>
              <w:right w:val="single" w:sz="4" w:space="0" w:color="auto"/>
            </w:tcBorders>
            <w:shd w:val="clear" w:color="auto" w:fill="auto"/>
            <w:noWrap/>
            <w:vAlign w:val="center"/>
            <w:hideMark/>
          </w:tcPr>
          <w:p w14:paraId="1F03E301"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Mường La</w:t>
            </w:r>
          </w:p>
        </w:tc>
        <w:tc>
          <w:tcPr>
            <w:tcW w:w="708" w:type="dxa"/>
            <w:tcBorders>
              <w:top w:val="nil"/>
              <w:left w:val="nil"/>
              <w:bottom w:val="single" w:sz="4" w:space="0" w:color="auto"/>
              <w:right w:val="single" w:sz="4" w:space="0" w:color="auto"/>
            </w:tcBorders>
            <w:shd w:val="clear" w:color="auto" w:fill="auto"/>
            <w:noWrap/>
            <w:vAlign w:val="center"/>
            <w:hideMark/>
          </w:tcPr>
          <w:p w14:paraId="73286511"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467</w:t>
            </w:r>
          </w:p>
        </w:tc>
        <w:tc>
          <w:tcPr>
            <w:tcW w:w="709" w:type="dxa"/>
            <w:tcBorders>
              <w:top w:val="nil"/>
              <w:left w:val="nil"/>
              <w:bottom w:val="single" w:sz="4" w:space="0" w:color="auto"/>
              <w:right w:val="single" w:sz="4" w:space="0" w:color="auto"/>
            </w:tcBorders>
            <w:shd w:val="clear" w:color="auto" w:fill="auto"/>
            <w:noWrap/>
            <w:vAlign w:val="center"/>
            <w:hideMark/>
          </w:tcPr>
          <w:p w14:paraId="6FBA36DB"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225</w:t>
            </w:r>
          </w:p>
        </w:tc>
        <w:tc>
          <w:tcPr>
            <w:tcW w:w="744" w:type="dxa"/>
            <w:tcBorders>
              <w:top w:val="nil"/>
              <w:left w:val="nil"/>
              <w:bottom w:val="single" w:sz="4" w:space="0" w:color="auto"/>
              <w:right w:val="single" w:sz="4" w:space="0" w:color="auto"/>
            </w:tcBorders>
            <w:shd w:val="clear" w:color="auto" w:fill="auto"/>
            <w:noWrap/>
            <w:vAlign w:val="center"/>
            <w:hideMark/>
          </w:tcPr>
          <w:p w14:paraId="55D76F29"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9.000</w:t>
            </w:r>
          </w:p>
        </w:tc>
        <w:tc>
          <w:tcPr>
            <w:tcW w:w="674" w:type="dxa"/>
            <w:tcBorders>
              <w:top w:val="nil"/>
              <w:left w:val="nil"/>
              <w:bottom w:val="single" w:sz="4" w:space="0" w:color="auto"/>
              <w:right w:val="single" w:sz="4" w:space="0" w:color="auto"/>
            </w:tcBorders>
            <w:shd w:val="clear" w:color="auto" w:fill="auto"/>
            <w:noWrap/>
            <w:vAlign w:val="center"/>
            <w:hideMark/>
          </w:tcPr>
          <w:p w14:paraId="44D05E9F"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242</w:t>
            </w:r>
          </w:p>
        </w:tc>
        <w:tc>
          <w:tcPr>
            <w:tcW w:w="744" w:type="dxa"/>
            <w:tcBorders>
              <w:top w:val="nil"/>
              <w:left w:val="nil"/>
              <w:bottom w:val="single" w:sz="4" w:space="0" w:color="auto"/>
              <w:right w:val="single" w:sz="4" w:space="0" w:color="auto"/>
            </w:tcBorders>
            <w:shd w:val="clear" w:color="auto" w:fill="auto"/>
            <w:noWrap/>
            <w:vAlign w:val="center"/>
            <w:hideMark/>
          </w:tcPr>
          <w:p w14:paraId="08CAD4B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4.840</w:t>
            </w:r>
          </w:p>
        </w:tc>
        <w:tc>
          <w:tcPr>
            <w:tcW w:w="840" w:type="dxa"/>
            <w:tcBorders>
              <w:top w:val="nil"/>
              <w:left w:val="nil"/>
              <w:bottom w:val="single" w:sz="4" w:space="0" w:color="auto"/>
              <w:right w:val="single" w:sz="4" w:space="0" w:color="auto"/>
            </w:tcBorders>
            <w:shd w:val="clear" w:color="auto" w:fill="auto"/>
            <w:noWrap/>
            <w:vAlign w:val="center"/>
            <w:hideMark/>
          </w:tcPr>
          <w:p w14:paraId="684FAAAD"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13.909</w:t>
            </w:r>
          </w:p>
        </w:tc>
        <w:tc>
          <w:tcPr>
            <w:tcW w:w="992" w:type="dxa"/>
            <w:tcBorders>
              <w:top w:val="nil"/>
              <w:left w:val="nil"/>
              <w:bottom w:val="single" w:sz="4" w:space="0" w:color="auto"/>
              <w:right w:val="single" w:sz="4" w:space="0" w:color="auto"/>
            </w:tcBorders>
            <w:shd w:val="clear" w:color="auto" w:fill="auto"/>
            <w:noWrap/>
            <w:vAlign w:val="center"/>
            <w:hideMark/>
          </w:tcPr>
          <w:p w14:paraId="53539726"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13.840</w:t>
            </w:r>
          </w:p>
        </w:tc>
        <w:tc>
          <w:tcPr>
            <w:tcW w:w="967" w:type="dxa"/>
            <w:tcBorders>
              <w:top w:val="nil"/>
              <w:left w:val="nil"/>
              <w:bottom w:val="single" w:sz="4" w:space="0" w:color="auto"/>
              <w:right w:val="single" w:sz="4" w:space="0" w:color="auto"/>
            </w:tcBorders>
            <w:shd w:val="clear" w:color="auto" w:fill="auto"/>
            <w:noWrap/>
            <w:vAlign w:val="center"/>
            <w:hideMark/>
          </w:tcPr>
          <w:p w14:paraId="48DA60A6"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69</w:t>
            </w:r>
          </w:p>
        </w:tc>
        <w:tc>
          <w:tcPr>
            <w:tcW w:w="1134" w:type="dxa"/>
            <w:tcBorders>
              <w:top w:val="nil"/>
              <w:left w:val="nil"/>
              <w:bottom w:val="single" w:sz="4" w:space="0" w:color="auto"/>
              <w:right w:val="single" w:sz="4" w:space="0" w:color="auto"/>
            </w:tcBorders>
            <w:shd w:val="clear" w:color="auto" w:fill="auto"/>
            <w:noWrap/>
            <w:vAlign w:val="center"/>
            <w:hideMark/>
          </w:tcPr>
          <w:p w14:paraId="7CBAA3F5"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6.989</w:t>
            </w:r>
          </w:p>
        </w:tc>
        <w:tc>
          <w:tcPr>
            <w:tcW w:w="851" w:type="dxa"/>
            <w:tcBorders>
              <w:top w:val="nil"/>
              <w:left w:val="nil"/>
              <w:bottom w:val="single" w:sz="4" w:space="0" w:color="auto"/>
              <w:right w:val="single" w:sz="4" w:space="0" w:color="auto"/>
            </w:tcBorders>
            <w:shd w:val="clear" w:color="auto" w:fill="auto"/>
            <w:noWrap/>
            <w:vAlign w:val="center"/>
            <w:hideMark/>
          </w:tcPr>
          <w:p w14:paraId="1F30DE2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6.920</w:t>
            </w:r>
          </w:p>
        </w:tc>
        <w:tc>
          <w:tcPr>
            <w:tcW w:w="850" w:type="dxa"/>
            <w:tcBorders>
              <w:top w:val="nil"/>
              <w:left w:val="nil"/>
              <w:bottom w:val="single" w:sz="4" w:space="0" w:color="auto"/>
              <w:right w:val="single" w:sz="4" w:space="0" w:color="auto"/>
            </w:tcBorders>
            <w:shd w:val="clear" w:color="auto" w:fill="auto"/>
            <w:noWrap/>
            <w:vAlign w:val="center"/>
            <w:hideMark/>
          </w:tcPr>
          <w:p w14:paraId="30C814A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6.920</w:t>
            </w:r>
          </w:p>
        </w:tc>
        <w:tc>
          <w:tcPr>
            <w:tcW w:w="3261" w:type="dxa"/>
            <w:tcBorders>
              <w:top w:val="nil"/>
              <w:left w:val="nil"/>
              <w:bottom w:val="single" w:sz="4" w:space="0" w:color="auto"/>
              <w:right w:val="single" w:sz="4" w:space="0" w:color="auto"/>
            </w:tcBorders>
            <w:shd w:val="clear" w:color="auto" w:fill="auto"/>
            <w:vAlign w:val="center"/>
            <w:hideMark/>
          </w:tcPr>
          <w:p w14:paraId="06CE10C2" w14:textId="77777777" w:rsidR="001E5F12" w:rsidRPr="001E5F12" w:rsidRDefault="001E5F12" w:rsidP="001E5F12">
            <w:pPr>
              <w:jc w:val="center"/>
              <w:rPr>
                <w:rFonts w:eastAsia="Calibri"/>
                <w:b w:val="0"/>
                <w:w w:val="80"/>
                <w:sz w:val="24"/>
                <w:szCs w:val="24"/>
              </w:rPr>
            </w:pPr>
          </w:p>
        </w:tc>
      </w:tr>
      <w:tr w:rsidR="001E5F12" w:rsidRPr="001E5F12" w14:paraId="35FE667A" w14:textId="77777777" w:rsidTr="001E5F12">
        <w:trPr>
          <w:trHeight w:val="413"/>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9166235"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9</w:t>
            </w:r>
          </w:p>
        </w:tc>
        <w:tc>
          <w:tcPr>
            <w:tcW w:w="1605" w:type="dxa"/>
            <w:tcBorders>
              <w:top w:val="nil"/>
              <w:left w:val="nil"/>
              <w:bottom w:val="single" w:sz="4" w:space="0" w:color="auto"/>
              <w:right w:val="single" w:sz="4" w:space="0" w:color="auto"/>
            </w:tcBorders>
            <w:shd w:val="clear" w:color="auto" w:fill="auto"/>
            <w:vAlign w:val="center"/>
            <w:hideMark/>
          </w:tcPr>
          <w:p w14:paraId="0AC25177"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Quỳnh Nhai</w:t>
            </w:r>
          </w:p>
        </w:tc>
        <w:tc>
          <w:tcPr>
            <w:tcW w:w="708" w:type="dxa"/>
            <w:tcBorders>
              <w:top w:val="nil"/>
              <w:left w:val="nil"/>
              <w:bottom w:val="single" w:sz="4" w:space="0" w:color="auto"/>
              <w:right w:val="single" w:sz="4" w:space="0" w:color="auto"/>
            </w:tcBorders>
            <w:shd w:val="clear" w:color="auto" w:fill="auto"/>
            <w:noWrap/>
            <w:vAlign w:val="center"/>
            <w:hideMark/>
          </w:tcPr>
          <w:p w14:paraId="5BBBFD46"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20</w:t>
            </w:r>
          </w:p>
        </w:tc>
        <w:tc>
          <w:tcPr>
            <w:tcW w:w="709" w:type="dxa"/>
            <w:tcBorders>
              <w:top w:val="nil"/>
              <w:left w:val="nil"/>
              <w:bottom w:val="single" w:sz="4" w:space="0" w:color="auto"/>
              <w:right w:val="single" w:sz="4" w:space="0" w:color="auto"/>
            </w:tcBorders>
            <w:shd w:val="clear" w:color="auto" w:fill="auto"/>
            <w:noWrap/>
            <w:vAlign w:val="center"/>
            <w:hideMark/>
          </w:tcPr>
          <w:p w14:paraId="55F0455D"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2</w:t>
            </w:r>
          </w:p>
        </w:tc>
        <w:tc>
          <w:tcPr>
            <w:tcW w:w="744" w:type="dxa"/>
            <w:tcBorders>
              <w:top w:val="nil"/>
              <w:left w:val="nil"/>
              <w:bottom w:val="single" w:sz="4" w:space="0" w:color="auto"/>
              <w:right w:val="single" w:sz="4" w:space="0" w:color="auto"/>
            </w:tcBorders>
            <w:shd w:val="clear" w:color="auto" w:fill="auto"/>
            <w:noWrap/>
            <w:vAlign w:val="center"/>
            <w:hideMark/>
          </w:tcPr>
          <w:p w14:paraId="7DA1DFF1"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80</w:t>
            </w:r>
          </w:p>
        </w:tc>
        <w:tc>
          <w:tcPr>
            <w:tcW w:w="674" w:type="dxa"/>
            <w:tcBorders>
              <w:top w:val="nil"/>
              <w:left w:val="nil"/>
              <w:bottom w:val="single" w:sz="4" w:space="0" w:color="auto"/>
              <w:right w:val="single" w:sz="4" w:space="0" w:color="auto"/>
            </w:tcBorders>
            <w:shd w:val="clear" w:color="auto" w:fill="auto"/>
            <w:noWrap/>
            <w:vAlign w:val="center"/>
            <w:hideMark/>
          </w:tcPr>
          <w:p w14:paraId="4619149D"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18</w:t>
            </w:r>
          </w:p>
        </w:tc>
        <w:tc>
          <w:tcPr>
            <w:tcW w:w="744" w:type="dxa"/>
            <w:tcBorders>
              <w:top w:val="nil"/>
              <w:left w:val="nil"/>
              <w:bottom w:val="single" w:sz="4" w:space="0" w:color="auto"/>
              <w:right w:val="single" w:sz="4" w:space="0" w:color="auto"/>
            </w:tcBorders>
            <w:shd w:val="clear" w:color="auto" w:fill="auto"/>
            <w:noWrap/>
            <w:vAlign w:val="center"/>
            <w:hideMark/>
          </w:tcPr>
          <w:p w14:paraId="4B38B2CF"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360</w:t>
            </w:r>
          </w:p>
        </w:tc>
        <w:tc>
          <w:tcPr>
            <w:tcW w:w="840" w:type="dxa"/>
            <w:tcBorders>
              <w:top w:val="nil"/>
              <w:left w:val="nil"/>
              <w:bottom w:val="single" w:sz="4" w:space="0" w:color="auto"/>
              <w:right w:val="single" w:sz="4" w:space="0" w:color="auto"/>
            </w:tcBorders>
            <w:shd w:val="clear" w:color="auto" w:fill="auto"/>
            <w:noWrap/>
            <w:vAlign w:val="center"/>
            <w:hideMark/>
          </w:tcPr>
          <w:p w14:paraId="59309EFE"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442</w:t>
            </w:r>
          </w:p>
        </w:tc>
        <w:tc>
          <w:tcPr>
            <w:tcW w:w="992" w:type="dxa"/>
            <w:tcBorders>
              <w:top w:val="nil"/>
              <w:left w:val="nil"/>
              <w:bottom w:val="single" w:sz="4" w:space="0" w:color="auto"/>
              <w:right w:val="single" w:sz="4" w:space="0" w:color="auto"/>
            </w:tcBorders>
            <w:shd w:val="clear" w:color="auto" w:fill="auto"/>
            <w:noWrap/>
            <w:vAlign w:val="center"/>
            <w:hideMark/>
          </w:tcPr>
          <w:p w14:paraId="3950506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440</w:t>
            </w:r>
          </w:p>
        </w:tc>
        <w:tc>
          <w:tcPr>
            <w:tcW w:w="967" w:type="dxa"/>
            <w:tcBorders>
              <w:top w:val="nil"/>
              <w:left w:val="nil"/>
              <w:bottom w:val="single" w:sz="4" w:space="0" w:color="auto"/>
              <w:right w:val="single" w:sz="4" w:space="0" w:color="auto"/>
            </w:tcBorders>
            <w:shd w:val="clear" w:color="auto" w:fill="auto"/>
            <w:noWrap/>
            <w:vAlign w:val="center"/>
            <w:hideMark/>
          </w:tcPr>
          <w:p w14:paraId="5929B9B0"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14:paraId="30C58435"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14:paraId="246DB4FB"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14:paraId="1FC4BED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440</w:t>
            </w:r>
          </w:p>
        </w:tc>
        <w:tc>
          <w:tcPr>
            <w:tcW w:w="3261" w:type="dxa"/>
            <w:tcBorders>
              <w:top w:val="nil"/>
              <w:left w:val="nil"/>
              <w:bottom w:val="single" w:sz="4" w:space="0" w:color="auto"/>
              <w:right w:val="single" w:sz="4" w:space="0" w:color="auto"/>
            </w:tcBorders>
            <w:shd w:val="clear" w:color="auto" w:fill="auto"/>
            <w:vAlign w:val="center"/>
            <w:hideMark/>
          </w:tcPr>
          <w:p w14:paraId="2D266BB2" w14:textId="5D1324BC" w:rsidR="001E5F12" w:rsidRPr="001E5F12" w:rsidRDefault="001E5F12" w:rsidP="001E5F12">
            <w:pPr>
              <w:ind w:left="-108"/>
              <w:jc w:val="center"/>
              <w:rPr>
                <w:rFonts w:eastAsia="Calibri"/>
                <w:b w:val="0"/>
                <w:w w:val="80"/>
                <w:sz w:val="24"/>
                <w:szCs w:val="24"/>
              </w:rPr>
            </w:pPr>
            <w:r w:rsidRPr="001E5F12">
              <w:rPr>
                <w:rFonts w:eastAsia="Calibri"/>
                <w:b w:val="0"/>
                <w:w w:val="80"/>
                <w:sz w:val="24"/>
                <w:szCs w:val="24"/>
              </w:rPr>
              <w:t>Huyện thực hiện</w:t>
            </w:r>
            <w:r>
              <w:rPr>
                <w:rFonts w:eastAsia="Calibri"/>
                <w:b w:val="0"/>
                <w:w w:val="80"/>
                <w:sz w:val="24"/>
                <w:szCs w:val="24"/>
              </w:rPr>
              <w:t xml:space="preserve"> </w:t>
            </w:r>
            <w:r w:rsidRPr="001E5F12">
              <w:rPr>
                <w:rFonts w:eastAsia="Calibri"/>
                <w:b w:val="0"/>
                <w:w w:val="80"/>
                <w:sz w:val="24"/>
                <w:szCs w:val="24"/>
              </w:rPr>
              <w:t>hỗ trợ 100%</w:t>
            </w:r>
          </w:p>
        </w:tc>
      </w:tr>
      <w:tr w:rsidR="001E5F12" w:rsidRPr="001E5F12" w14:paraId="30A3DDF5" w14:textId="77777777" w:rsidTr="001E5F12">
        <w:trPr>
          <w:trHeight w:val="38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BAE35DA"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10</w:t>
            </w:r>
          </w:p>
        </w:tc>
        <w:tc>
          <w:tcPr>
            <w:tcW w:w="1605" w:type="dxa"/>
            <w:tcBorders>
              <w:top w:val="nil"/>
              <w:left w:val="nil"/>
              <w:bottom w:val="single" w:sz="4" w:space="0" w:color="auto"/>
              <w:right w:val="single" w:sz="4" w:space="0" w:color="auto"/>
            </w:tcBorders>
            <w:shd w:val="clear" w:color="auto" w:fill="auto"/>
            <w:noWrap/>
            <w:vAlign w:val="center"/>
            <w:hideMark/>
          </w:tcPr>
          <w:p w14:paraId="6554DCBC"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Sông Mã</w:t>
            </w:r>
          </w:p>
        </w:tc>
        <w:tc>
          <w:tcPr>
            <w:tcW w:w="708" w:type="dxa"/>
            <w:tcBorders>
              <w:top w:val="nil"/>
              <w:left w:val="nil"/>
              <w:bottom w:val="single" w:sz="4" w:space="0" w:color="auto"/>
              <w:right w:val="single" w:sz="4" w:space="0" w:color="auto"/>
            </w:tcBorders>
            <w:shd w:val="clear" w:color="auto" w:fill="auto"/>
            <w:noWrap/>
            <w:vAlign w:val="center"/>
            <w:hideMark/>
          </w:tcPr>
          <w:p w14:paraId="03A511C2"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469</w:t>
            </w:r>
          </w:p>
        </w:tc>
        <w:tc>
          <w:tcPr>
            <w:tcW w:w="709" w:type="dxa"/>
            <w:tcBorders>
              <w:top w:val="nil"/>
              <w:left w:val="nil"/>
              <w:bottom w:val="single" w:sz="4" w:space="0" w:color="auto"/>
              <w:right w:val="single" w:sz="4" w:space="0" w:color="auto"/>
            </w:tcBorders>
            <w:shd w:val="clear" w:color="auto" w:fill="auto"/>
            <w:noWrap/>
            <w:vAlign w:val="center"/>
            <w:hideMark/>
          </w:tcPr>
          <w:p w14:paraId="6EA703CF"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194</w:t>
            </w:r>
          </w:p>
        </w:tc>
        <w:tc>
          <w:tcPr>
            <w:tcW w:w="744" w:type="dxa"/>
            <w:tcBorders>
              <w:top w:val="nil"/>
              <w:left w:val="nil"/>
              <w:bottom w:val="single" w:sz="4" w:space="0" w:color="auto"/>
              <w:right w:val="single" w:sz="4" w:space="0" w:color="auto"/>
            </w:tcBorders>
            <w:shd w:val="clear" w:color="auto" w:fill="auto"/>
            <w:noWrap/>
            <w:vAlign w:val="center"/>
            <w:hideMark/>
          </w:tcPr>
          <w:p w14:paraId="184A0F38"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7.760</w:t>
            </w:r>
          </w:p>
        </w:tc>
        <w:tc>
          <w:tcPr>
            <w:tcW w:w="674" w:type="dxa"/>
            <w:tcBorders>
              <w:top w:val="nil"/>
              <w:left w:val="nil"/>
              <w:bottom w:val="single" w:sz="4" w:space="0" w:color="auto"/>
              <w:right w:val="single" w:sz="4" w:space="0" w:color="auto"/>
            </w:tcBorders>
            <w:shd w:val="clear" w:color="auto" w:fill="auto"/>
            <w:noWrap/>
            <w:vAlign w:val="center"/>
            <w:hideMark/>
          </w:tcPr>
          <w:p w14:paraId="6C3683EC"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275</w:t>
            </w:r>
          </w:p>
        </w:tc>
        <w:tc>
          <w:tcPr>
            <w:tcW w:w="744" w:type="dxa"/>
            <w:tcBorders>
              <w:top w:val="nil"/>
              <w:left w:val="nil"/>
              <w:bottom w:val="single" w:sz="4" w:space="0" w:color="auto"/>
              <w:right w:val="single" w:sz="4" w:space="0" w:color="auto"/>
            </w:tcBorders>
            <w:shd w:val="clear" w:color="auto" w:fill="auto"/>
            <w:noWrap/>
            <w:vAlign w:val="center"/>
            <w:hideMark/>
          </w:tcPr>
          <w:p w14:paraId="026FF7D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5.500</w:t>
            </w:r>
          </w:p>
        </w:tc>
        <w:tc>
          <w:tcPr>
            <w:tcW w:w="840" w:type="dxa"/>
            <w:tcBorders>
              <w:top w:val="nil"/>
              <w:left w:val="nil"/>
              <w:bottom w:val="single" w:sz="4" w:space="0" w:color="auto"/>
              <w:right w:val="single" w:sz="4" w:space="0" w:color="auto"/>
            </w:tcBorders>
            <w:shd w:val="clear" w:color="auto" w:fill="auto"/>
            <w:noWrap/>
            <w:vAlign w:val="center"/>
            <w:hideMark/>
          </w:tcPr>
          <w:p w14:paraId="1C8487D1"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13.326</w:t>
            </w:r>
          </w:p>
        </w:tc>
        <w:tc>
          <w:tcPr>
            <w:tcW w:w="992" w:type="dxa"/>
            <w:tcBorders>
              <w:top w:val="nil"/>
              <w:left w:val="nil"/>
              <w:bottom w:val="single" w:sz="4" w:space="0" w:color="auto"/>
              <w:right w:val="single" w:sz="4" w:space="0" w:color="auto"/>
            </w:tcBorders>
            <w:shd w:val="clear" w:color="auto" w:fill="auto"/>
            <w:noWrap/>
            <w:vAlign w:val="center"/>
            <w:hideMark/>
          </w:tcPr>
          <w:p w14:paraId="235B2F0D"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13.260</w:t>
            </w:r>
          </w:p>
        </w:tc>
        <w:tc>
          <w:tcPr>
            <w:tcW w:w="967" w:type="dxa"/>
            <w:tcBorders>
              <w:top w:val="nil"/>
              <w:left w:val="nil"/>
              <w:bottom w:val="single" w:sz="4" w:space="0" w:color="auto"/>
              <w:right w:val="single" w:sz="4" w:space="0" w:color="auto"/>
            </w:tcBorders>
            <w:shd w:val="clear" w:color="auto" w:fill="auto"/>
            <w:noWrap/>
            <w:vAlign w:val="center"/>
            <w:hideMark/>
          </w:tcPr>
          <w:p w14:paraId="7C28D332"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w:t>
            </w:r>
          </w:p>
        </w:tc>
        <w:tc>
          <w:tcPr>
            <w:tcW w:w="1134" w:type="dxa"/>
            <w:tcBorders>
              <w:top w:val="nil"/>
              <w:left w:val="nil"/>
              <w:bottom w:val="single" w:sz="4" w:space="0" w:color="auto"/>
              <w:right w:val="single" w:sz="4" w:space="0" w:color="auto"/>
            </w:tcBorders>
            <w:shd w:val="clear" w:color="auto" w:fill="auto"/>
            <w:noWrap/>
            <w:vAlign w:val="center"/>
            <w:hideMark/>
          </w:tcPr>
          <w:p w14:paraId="453B1E53"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6.696</w:t>
            </w:r>
          </w:p>
        </w:tc>
        <w:tc>
          <w:tcPr>
            <w:tcW w:w="851" w:type="dxa"/>
            <w:tcBorders>
              <w:top w:val="nil"/>
              <w:left w:val="nil"/>
              <w:bottom w:val="single" w:sz="4" w:space="0" w:color="auto"/>
              <w:right w:val="single" w:sz="4" w:space="0" w:color="auto"/>
            </w:tcBorders>
            <w:shd w:val="clear" w:color="auto" w:fill="auto"/>
            <w:noWrap/>
            <w:vAlign w:val="center"/>
            <w:hideMark/>
          </w:tcPr>
          <w:p w14:paraId="0807250E"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6.630</w:t>
            </w:r>
          </w:p>
        </w:tc>
        <w:tc>
          <w:tcPr>
            <w:tcW w:w="850" w:type="dxa"/>
            <w:tcBorders>
              <w:top w:val="nil"/>
              <w:left w:val="nil"/>
              <w:bottom w:val="single" w:sz="4" w:space="0" w:color="auto"/>
              <w:right w:val="single" w:sz="4" w:space="0" w:color="auto"/>
            </w:tcBorders>
            <w:shd w:val="clear" w:color="auto" w:fill="auto"/>
            <w:noWrap/>
            <w:vAlign w:val="center"/>
            <w:hideMark/>
          </w:tcPr>
          <w:p w14:paraId="152547D4"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6.630</w:t>
            </w:r>
          </w:p>
        </w:tc>
        <w:tc>
          <w:tcPr>
            <w:tcW w:w="3261" w:type="dxa"/>
            <w:tcBorders>
              <w:top w:val="nil"/>
              <w:left w:val="nil"/>
              <w:bottom w:val="single" w:sz="4" w:space="0" w:color="auto"/>
              <w:right w:val="single" w:sz="4" w:space="0" w:color="auto"/>
            </w:tcBorders>
            <w:shd w:val="clear" w:color="auto" w:fill="auto"/>
            <w:noWrap/>
            <w:vAlign w:val="center"/>
            <w:hideMark/>
          </w:tcPr>
          <w:p w14:paraId="52415D44" w14:textId="77777777" w:rsidR="001E5F12" w:rsidRPr="001E5F12" w:rsidRDefault="001E5F12" w:rsidP="001E5F12">
            <w:pPr>
              <w:ind w:left="-108"/>
              <w:jc w:val="center"/>
              <w:rPr>
                <w:rFonts w:eastAsia="Calibri"/>
                <w:b w:val="0"/>
                <w:w w:val="80"/>
                <w:sz w:val="24"/>
                <w:szCs w:val="24"/>
              </w:rPr>
            </w:pPr>
          </w:p>
        </w:tc>
      </w:tr>
      <w:tr w:rsidR="001E5F12" w:rsidRPr="001E5F12" w14:paraId="44AE2C4C" w14:textId="77777777" w:rsidTr="001E5F12">
        <w:trPr>
          <w:trHeight w:val="359"/>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986DB32"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11</w:t>
            </w:r>
          </w:p>
        </w:tc>
        <w:tc>
          <w:tcPr>
            <w:tcW w:w="1605" w:type="dxa"/>
            <w:tcBorders>
              <w:top w:val="nil"/>
              <w:left w:val="nil"/>
              <w:bottom w:val="single" w:sz="4" w:space="0" w:color="auto"/>
              <w:right w:val="single" w:sz="4" w:space="0" w:color="auto"/>
            </w:tcBorders>
            <w:shd w:val="clear" w:color="auto" w:fill="auto"/>
            <w:noWrap/>
            <w:vAlign w:val="center"/>
            <w:hideMark/>
          </w:tcPr>
          <w:p w14:paraId="6593C2D0"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Sốp Cộp</w:t>
            </w:r>
          </w:p>
        </w:tc>
        <w:tc>
          <w:tcPr>
            <w:tcW w:w="708" w:type="dxa"/>
            <w:tcBorders>
              <w:top w:val="nil"/>
              <w:left w:val="nil"/>
              <w:bottom w:val="single" w:sz="4" w:space="0" w:color="auto"/>
              <w:right w:val="single" w:sz="4" w:space="0" w:color="auto"/>
            </w:tcBorders>
            <w:shd w:val="clear" w:color="auto" w:fill="auto"/>
            <w:noWrap/>
            <w:vAlign w:val="center"/>
            <w:hideMark/>
          </w:tcPr>
          <w:p w14:paraId="70A5817F"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31</w:t>
            </w:r>
          </w:p>
        </w:tc>
        <w:tc>
          <w:tcPr>
            <w:tcW w:w="709" w:type="dxa"/>
            <w:tcBorders>
              <w:top w:val="nil"/>
              <w:left w:val="nil"/>
              <w:bottom w:val="single" w:sz="4" w:space="0" w:color="auto"/>
              <w:right w:val="single" w:sz="4" w:space="0" w:color="auto"/>
            </w:tcBorders>
            <w:shd w:val="clear" w:color="auto" w:fill="auto"/>
            <w:noWrap/>
            <w:vAlign w:val="center"/>
            <w:hideMark/>
          </w:tcPr>
          <w:p w14:paraId="1865E079"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31</w:t>
            </w:r>
          </w:p>
        </w:tc>
        <w:tc>
          <w:tcPr>
            <w:tcW w:w="744" w:type="dxa"/>
            <w:tcBorders>
              <w:top w:val="nil"/>
              <w:left w:val="nil"/>
              <w:bottom w:val="single" w:sz="4" w:space="0" w:color="auto"/>
              <w:right w:val="single" w:sz="4" w:space="0" w:color="auto"/>
            </w:tcBorders>
            <w:shd w:val="clear" w:color="auto" w:fill="auto"/>
            <w:noWrap/>
            <w:vAlign w:val="center"/>
            <w:hideMark/>
          </w:tcPr>
          <w:p w14:paraId="176134B0"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1.240</w:t>
            </w:r>
          </w:p>
        </w:tc>
        <w:tc>
          <w:tcPr>
            <w:tcW w:w="674" w:type="dxa"/>
            <w:tcBorders>
              <w:top w:val="nil"/>
              <w:left w:val="nil"/>
              <w:bottom w:val="single" w:sz="4" w:space="0" w:color="auto"/>
              <w:right w:val="single" w:sz="4" w:space="0" w:color="auto"/>
            </w:tcBorders>
            <w:shd w:val="clear" w:color="auto" w:fill="auto"/>
            <w:noWrap/>
            <w:vAlign w:val="center"/>
            <w:hideMark/>
          </w:tcPr>
          <w:p w14:paraId="072EF64B"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0</w:t>
            </w:r>
          </w:p>
        </w:tc>
        <w:tc>
          <w:tcPr>
            <w:tcW w:w="744" w:type="dxa"/>
            <w:tcBorders>
              <w:top w:val="nil"/>
              <w:left w:val="nil"/>
              <w:bottom w:val="single" w:sz="4" w:space="0" w:color="auto"/>
              <w:right w:val="single" w:sz="4" w:space="0" w:color="auto"/>
            </w:tcBorders>
            <w:shd w:val="clear" w:color="auto" w:fill="auto"/>
            <w:noWrap/>
            <w:vAlign w:val="center"/>
            <w:hideMark/>
          </w:tcPr>
          <w:p w14:paraId="2FAB511F"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w:t>
            </w:r>
          </w:p>
        </w:tc>
        <w:tc>
          <w:tcPr>
            <w:tcW w:w="840" w:type="dxa"/>
            <w:tcBorders>
              <w:top w:val="nil"/>
              <w:left w:val="nil"/>
              <w:bottom w:val="single" w:sz="4" w:space="0" w:color="auto"/>
              <w:right w:val="single" w:sz="4" w:space="0" w:color="auto"/>
            </w:tcBorders>
            <w:shd w:val="clear" w:color="auto" w:fill="auto"/>
            <w:noWrap/>
            <w:vAlign w:val="center"/>
            <w:hideMark/>
          </w:tcPr>
          <w:p w14:paraId="5A53DCBD"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1.246</w:t>
            </w:r>
          </w:p>
        </w:tc>
        <w:tc>
          <w:tcPr>
            <w:tcW w:w="992" w:type="dxa"/>
            <w:tcBorders>
              <w:top w:val="nil"/>
              <w:left w:val="nil"/>
              <w:bottom w:val="single" w:sz="4" w:space="0" w:color="auto"/>
              <w:right w:val="single" w:sz="4" w:space="0" w:color="auto"/>
            </w:tcBorders>
            <w:shd w:val="clear" w:color="auto" w:fill="auto"/>
            <w:noWrap/>
            <w:vAlign w:val="center"/>
            <w:hideMark/>
          </w:tcPr>
          <w:p w14:paraId="5E482DA1"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1.240</w:t>
            </w:r>
          </w:p>
        </w:tc>
        <w:tc>
          <w:tcPr>
            <w:tcW w:w="967" w:type="dxa"/>
            <w:tcBorders>
              <w:top w:val="nil"/>
              <w:left w:val="nil"/>
              <w:bottom w:val="single" w:sz="4" w:space="0" w:color="auto"/>
              <w:right w:val="single" w:sz="4" w:space="0" w:color="auto"/>
            </w:tcBorders>
            <w:shd w:val="clear" w:color="auto" w:fill="auto"/>
            <w:noWrap/>
            <w:vAlign w:val="center"/>
            <w:hideMark/>
          </w:tcPr>
          <w:p w14:paraId="120B53B4"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w:t>
            </w:r>
          </w:p>
        </w:tc>
        <w:tc>
          <w:tcPr>
            <w:tcW w:w="1134" w:type="dxa"/>
            <w:tcBorders>
              <w:top w:val="nil"/>
              <w:left w:val="nil"/>
              <w:bottom w:val="single" w:sz="4" w:space="0" w:color="auto"/>
              <w:right w:val="single" w:sz="4" w:space="0" w:color="auto"/>
            </w:tcBorders>
            <w:shd w:val="clear" w:color="auto" w:fill="auto"/>
            <w:noWrap/>
            <w:vAlign w:val="center"/>
            <w:hideMark/>
          </w:tcPr>
          <w:p w14:paraId="5796EE8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6</w:t>
            </w:r>
          </w:p>
        </w:tc>
        <w:tc>
          <w:tcPr>
            <w:tcW w:w="851" w:type="dxa"/>
            <w:tcBorders>
              <w:top w:val="nil"/>
              <w:left w:val="nil"/>
              <w:bottom w:val="single" w:sz="4" w:space="0" w:color="auto"/>
              <w:right w:val="single" w:sz="4" w:space="0" w:color="auto"/>
            </w:tcBorders>
            <w:shd w:val="clear" w:color="auto" w:fill="auto"/>
            <w:noWrap/>
            <w:vAlign w:val="center"/>
            <w:hideMark/>
          </w:tcPr>
          <w:p w14:paraId="544A0F48"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14:paraId="38390D41"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1.240</w:t>
            </w:r>
          </w:p>
        </w:tc>
        <w:tc>
          <w:tcPr>
            <w:tcW w:w="3261" w:type="dxa"/>
            <w:tcBorders>
              <w:top w:val="nil"/>
              <w:left w:val="nil"/>
              <w:bottom w:val="single" w:sz="4" w:space="0" w:color="auto"/>
              <w:right w:val="single" w:sz="4" w:space="0" w:color="auto"/>
            </w:tcBorders>
            <w:shd w:val="clear" w:color="auto" w:fill="auto"/>
            <w:vAlign w:val="center"/>
            <w:hideMark/>
          </w:tcPr>
          <w:p w14:paraId="4421184D" w14:textId="42D76A3B" w:rsidR="001E5F12" w:rsidRPr="001E5F12" w:rsidRDefault="001E5F12" w:rsidP="001E5F12">
            <w:pPr>
              <w:ind w:left="-108"/>
              <w:jc w:val="center"/>
              <w:rPr>
                <w:rFonts w:eastAsia="Calibri"/>
                <w:b w:val="0"/>
                <w:w w:val="80"/>
                <w:sz w:val="24"/>
                <w:szCs w:val="24"/>
              </w:rPr>
            </w:pPr>
            <w:r w:rsidRPr="001E5F12">
              <w:rPr>
                <w:rFonts w:eastAsia="Calibri"/>
                <w:b w:val="0"/>
                <w:w w:val="80"/>
                <w:sz w:val="24"/>
                <w:szCs w:val="24"/>
              </w:rPr>
              <w:t>Huyện thực hiện</w:t>
            </w:r>
            <w:r>
              <w:rPr>
                <w:rFonts w:eastAsia="Calibri"/>
                <w:b w:val="0"/>
                <w:w w:val="80"/>
                <w:sz w:val="24"/>
                <w:szCs w:val="24"/>
              </w:rPr>
              <w:t xml:space="preserve"> </w:t>
            </w:r>
            <w:r w:rsidRPr="001E5F12">
              <w:rPr>
                <w:rFonts w:eastAsia="Calibri"/>
                <w:b w:val="0"/>
                <w:w w:val="80"/>
                <w:sz w:val="24"/>
                <w:szCs w:val="24"/>
              </w:rPr>
              <w:t>hỗ trợ 100%</w:t>
            </w:r>
          </w:p>
        </w:tc>
      </w:tr>
      <w:tr w:rsidR="001E5F12" w:rsidRPr="001E5F12" w14:paraId="53AB071B" w14:textId="77777777" w:rsidTr="001E5F12">
        <w:trPr>
          <w:trHeight w:val="381"/>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68E62FC8" w14:textId="77777777" w:rsidR="001E5F12" w:rsidRPr="001E5F12" w:rsidRDefault="001E5F12" w:rsidP="001E5F12">
            <w:pPr>
              <w:jc w:val="center"/>
              <w:rPr>
                <w:rFonts w:eastAsia="Calibri"/>
                <w:b w:val="0"/>
                <w:w w:val="80"/>
                <w:sz w:val="24"/>
                <w:szCs w:val="24"/>
              </w:rPr>
            </w:pPr>
            <w:r w:rsidRPr="001E5F12">
              <w:rPr>
                <w:rFonts w:eastAsia="Calibri"/>
                <w:b w:val="0"/>
                <w:w w:val="80"/>
                <w:sz w:val="24"/>
                <w:szCs w:val="24"/>
              </w:rPr>
              <w:t>12</w:t>
            </w:r>
          </w:p>
        </w:tc>
        <w:tc>
          <w:tcPr>
            <w:tcW w:w="1605" w:type="dxa"/>
            <w:tcBorders>
              <w:top w:val="nil"/>
              <w:left w:val="nil"/>
              <w:bottom w:val="single" w:sz="4" w:space="0" w:color="auto"/>
              <w:right w:val="single" w:sz="4" w:space="0" w:color="auto"/>
            </w:tcBorders>
            <w:shd w:val="clear" w:color="auto" w:fill="auto"/>
            <w:noWrap/>
            <w:vAlign w:val="center"/>
            <w:hideMark/>
          </w:tcPr>
          <w:p w14:paraId="61C3F321" w14:textId="77777777" w:rsidR="001E5F12" w:rsidRPr="001E5F12" w:rsidRDefault="001E5F12" w:rsidP="001E5F12">
            <w:pPr>
              <w:ind w:left="-63" w:right="-142"/>
              <w:jc w:val="both"/>
              <w:rPr>
                <w:rFonts w:eastAsia="Calibri"/>
                <w:w w:val="80"/>
                <w:sz w:val="24"/>
                <w:szCs w:val="24"/>
              </w:rPr>
            </w:pPr>
            <w:r w:rsidRPr="001E5F12">
              <w:rPr>
                <w:rFonts w:eastAsia="Calibri"/>
                <w:b w:val="0"/>
                <w:w w:val="80"/>
                <w:sz w:val="24"/>
                <w:szCs w:val="24"/>
              </w:rPr>
              <w:t>Huyện Vân Hồ</w:t>
            </w:r>
          </w:p>
        </w:tc>
        <w:tc>
          <w:tcPr>
            <w:tcW w:w="708" w:type="dxa"/>
            <w:tcBorders>
              <w:top w:val="nil"/>
              <w:left w:val="nil"/>
              <w:bottom w:val="single" w:sz="4" w:space="0" w:color="auto"/>
              <w:right w:val="single" w:sz="4" w:space="0" w:color="auto"/>
            </w:tcBorders>
            <w:shd w:val="clear" w:color="auto" w:fill="auto"/>
            <w:noWrap/>
            <w:vAlign w:val="center"/>
            <w:hideMark/>
          </w:tcPr>
          <w:p w14:paraId="35533346" w14:textId="77777777" w:rsidR="001E5F12" w:rsidRPr="001E5F12" w:rsidRDefault="001E5F12" w:rsidP="001E5F12">
            <w:pPr>
              <w:jc w:val="right"/>
              <w:rPr>
                <w:rFonts w:eastAsia="Calibri"/>
                <w:b w:val="0"/>
                <w:bCs/>
                <w:i/>
                <w:iCs/>
                <w:w w:val="80"/>
                <w:sz w:val="24"/>
                <w:szCs w:val="24"/>
              </w:rPr>
            </w:pPr>
            <w:r w:rsidRPr="001E5F12">
              <w:rPr>
                <w:rFonts w:eastAsia="Calibri"/>
                <w:b w:val="0"/>
                <w:bCs/>
                <w:i/>
                <w:iCs/>
                <w:w w:val="80"/>
                <w:sz w:val="24"/>
                <w:szCs w:val="24"/>
              </w:rPr>
              <w:t>116</w:t>
            </w:r>
          </w:p>
        </w:tc>
        <w:tc>
          <w:tcPr>
            <w:tcW w:w="709" w:type="dxa"/>
            <w:tcBorders>
              <w:top w:val="nil"/>
              <w:left w:val="nil"/>
              <w:bottom w:val="single" w:sz="4" w:space="0" w:color="auto"/>
              <w:right w:val="single" w:sz="4" w:space="0" w:color="auto"/>
            </w:tcBorders>
            <w:shd w:val="clear" w:color="auto" w:fill="auto"/>
            <w:noWrap/>
            <w:vAlign w:val="center"/>
            <w:hideMark/>
          </w:tcPr>
          <w:p w14:paraId="53E2C8B0"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49</w:t>
            </w:r>
          </w:p>
        </w:tc>
        <w:tc>
          <w:tcPr>
            <w:tcW w:w="744" w:type="dxa"/>
            <w:tcBorders>
              <w:top w:val="nil"/>
              <w:left w:val="nil"/>
              <w:bottom w:val="single" w:sz="4" w:space="0" w:color="auto"/>
              <w:right w:val="single" w:sz="4" w:space="0" w:color="auto"/>
            </w:tcBorders>
            <w:shd w:val="clear" w:color="auto" w:fill="auto"/>
            <w:noWrap/>
            <w:vAlign w:val="center"/>
            <w:hideMark/>
          </w:tcPr>
          <w:p w14:paraId="3E39F3FC"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1.960</w:t>
            </w:r>
          </w:p>
        </w:tc>
        <w:tc>
          <w:tcPr>
            <w:tcW w:w="674" w:type="dxa"/>
            <w:tcBorders>
              <w:top w:val="nil"/>
              <w:left w:val="nil"/>
              <w:bottom w:val="single" w:sz="4" w:space="0" w:color="auto"/>
              <w:right w:val="single" w:sz="4" w:space="0" w:color="auto"/>
            </w:tcBorders>
            <w:shd w:val="clear" w:color="auto" w:fill="auto"/>
            <w:noWrap/>
            <w:vAlign w:val="center"/>
            <w:hideMark/>
          </w:tcPr>
          <w:p w14:paraId="5051E18A" w14:textId="77777777" w:rsidR="001E5F12" w:rsidRPr="001E5F12" w:rsidRDefault="001E5F12" w:rsidP="001E5F12">
            <w:pPr>
              <w:jc w:val="right"/>
              <w:rPr>
                <w:rFonts w:eastAsia="Calibri"/>
                <w:b w:val="0"/>
                <w:i/>
                <w:iCs/>
                <w:w w:val="80"/>
                <w:sz w:val="24"/>
                <w:szCs w:val="24"/>
              </w:rPr>
            </w:pPr>
            <w:r w:rsidRPr="001E5F12">
              <w:rPr>
                <w:rFonts w:eastAsia="Calibri"/>
                <w:b w:val="0"/>
                <w:i/>
                <w:iCs/>
                <w:w w:val="80"/>
                <w:sz w:val="24"/>
                <w:szCs w:val="24"/>
              </w:rPr>
              <w:t>67</w:t>
            </w:r>
          </w:p>
        </w:tc>
        <w:tc>
          <w:tcPr>
            <w:tcW w:w="744" w:type="dxa"/>
            <w:tcBorders>
              <w:top w:val="nil"/>
              <w:left w:val="nil"/>
              <w:bottom w:val="single" w:sz="4" w:space="0" w:color="auto"/>
              <w:right w:val="single" w:sz="4" w:space="0" w:color="auto"/>
            </w:tcBorders>
            <w:shd w:val="clear" w:color="auto" w:fill="auto"/>
            <w:noWrap/>
            <w:vAlign w:val="center"/>
            <w:hideMark/>
          </w:tcPr>
          <w:p w14:paraId="7046408C"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1.340</w:t>
            </w:r>
          </w:p>
        </w:tc>
        <w:tc>
          <w:tcPr>
            <w:tcW w:w="840" w:type="dxa"/>
            <w:tcBorders>
              <w:top w:val="nil"/>
              <w:left w:val="nil"/>
              <w:bottom w:val="single" w:sz="4" w:space="0" w:color="auto"/>
              <w:right w:val="single" w:sz="4" w:space="0" w:color="auto"/>
            </w:tcBorders>
            <w:shd w:val="clear" w:color="auto" w:fill="auto"/>
            <w:noWrap/>
            <w:vAlign w:val="center"/>
            <w:hideMark/>
          </w:tcPr>
          <w:p w14:paraId="52273DC2" w14:textId="77777777" w:rsidR="001E5F12" w:rsidRPr="001E5F12" w:rsidRDefault="001E5F12" w:rsidP="001E5F12">
            <w:pPr>
              <w:jc w:val="right"/>
              <w:rPr>
                <w:rFonts w:eastAsia="Calibri"/>
                <w:b w:val="0"/>
                <w:bCs/>
                <w:w w:val="80"/>
                <w:sz w:val="24"/>
                <w:szCs w:val="24"/>
              </w:rPr>
            </w:pPr>
            <w:r w:rsidRPr="001E5F12">
              <w:rPr>
                <w:rFonts w:eastAsia="Calibri"/>
                <w:b w:val="0"/>
                <w:bCs/>
                <w:w w:val="80"/>
                <w:sz w:val="24"/>
                <w:szCs w:val="24"/>
              </w:rPr>
              <w:t>3.317</w:t>
            </w:r>
          </w:p>
        </w:tc>
        <w:tc>
          <w:tcPr>
            <w:tcW w:w="992" w:type="dxa"/>
            <w:tcBorders>
              <w:top w:val="nil"/>
              <w:left w:val="nil"/>
              <w:bottom w:val="single" w:sz="4" w:space="0" w:color="auto"/>
              <w:right w:val="single" w:sz="4" w:space="0" w:color="auto"/>
            </w:tcBorders>
            <w:shd w:val="clear" w:color="auto" w:fill="auto"/>
            <w:noWrap/>
            <w:vAlign w:val="center"/>
            <w:hideMark/>
          </w:tcPr>
          <w:p w14:paraId="467921E7"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3.300</w:t>
            </w:r>
          </w:p>
        </w:tc>
        <w:tc>
          <w:tcPr>
            <w:tcW w:w="967" w:type="dxa"/>
            <w:tcBorders>
              <w:top w:val="nil"/>
              <w:left w:val="nil"/>
              <w:bottom w:val="single" w:sz="4" w:space="0" w:color="auto"/>
              <w:right w:val="single" w:sz="4" w:space="0" w:color="auto"/>
            </w:tcBorders>
            <w:shd w:val="clear" w:color="auto" w:fill="auto"/>
            <w:noWrap/>
            <w:vAlign w:val="center"/>
            <w:hideMark/>
          </w:tcPr>
          <w:p w14:paraId="3016805F"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17</w:t>
            </w:r>
          </w:p>
        </w:tc>
        <w:tc>
          <w:tcPr>
            <w:tcW w:w="1134" w:type="dxa"/>
            <w:tcBorders>
              <w:top w:val="nil"/>
              <w:left w:val="nil"/>
              <w:bottom w:val="single" w:sz="4" w:space="0" w:color="auto"/>
              <w:right w:val="single" w:sz="4" w:space="0" w:color="auto"/>
            </w:tcBorders>
            <w:shd w:val="clear" w:color="auto" w:fill="auto"/>
            <w:noWrap/>
            <w:vAlign w:val="center"/>
            <w:hideMark/>
          </w:tcPr>
          <w:p w14:paraId="6A47941A"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1.667</w:t>
            </w:r>
          </w:p>
        </w:tc>
        <w:tc>
          <w:tcPr>
            <w:tcW w:w="851" w:type="dxa"/>
            <w:tcBorders>
              <w:top w:val="nil"/>
              <w:left w:val="nil"/>
              <w:bottom w:val="single" w:sz="4" w:space="0" w:color="auto"/>
              <w:right w:val="single" w:sz="4" w:space="0" w:color="auto"/>
            </w:tcBorders>
            <w:shd w:val="clear" w:color="auto" w:fill="auto"/>
            <w:noWrap/>
            <w:vAlign w:val="center"/>
            <w:hideMark/>
          </w:tcPr>
          <w:p w14:paraId="5709903F"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1.650</w:t>
            </w:r>
          </w:p>
        </w:tc>
        <w:tc>
          <w:tcPr>
            <w:tcW w:w="850" w:type="dxa"/>
            <w:tcBorders>
              <w:top w:val="nil"/>
              <w:left w:val="nil"/>
              <w:bottom w:val="single" w:sz="4" w:space="0" w:color="auto"/>
              <w:right w:val="single" w:sz="4" w:space="0" w:color="auto"/>
            </w:tcBorders>
            <w:shd w:val="clear" w:color="auto" w:fill="auto"/>
            <w:noWrap/>
            <w:vAlign w:val="center"/>
            <w:hideMark/>
          </w:tcPr>
          <w:p w14:paraId="24EFA2D2" w14:textId="77777777" w:rsidR="001E5F12" w:rsidRPr="001E5F12" w:rsidRDefault="001E5F12" w:rsidP="001E5F12">
            <w:pPr>
              <w:jc w:val="right"/>
              <w:rPr>
                <w:rFonts w:eastAsia="Calibri"/>
                <w:b w:val="0"/>
                <w:w w:val="80"/>
                <w:sz w:val="24"/>
                <w:szCs w:val="24"/>
              </w:rPr>
            </w:pPr>
            <w:r w:rsidRPr="001E5F12">
              <w:rPr>
                <w:rFonts w:eastAsia="Calibri"/>
                <w:b w:val="0"/>
                <w:w w:val="80"/>
                <w:sz w:val="24"/>
                <w:szCs w:val="24"/>
              </w:rPr>
              <w:t>1.650</w:t>
            </w:r>
          </w:p>
        </w:tc>
        <w:tc>
          <w:tcPr>
            <w:tcW w:w="3261" w:type="dxa"/>
            <w:tcBorders>
              <w:top w:val="nil"/>
              <w:left w:val="nil"/>
              <w:bottom w:val="single" w:sz="4" w:space="0" w:color="auto"/>
              <w:right w:val="single" w:sz="4" w:space="0" w:color="auto"/>
            </w:tcBorders>
            <w:shd w:val="clear" w:color="auto" w:fill="auto"/>
            <w:noWrap/>
            <w:vAlign w:val="center"/>
            <w:hideMark/>
          </w:tcPr>
          <w:p w14:paraId="18461547" w14:textId="77777777" w:rsidR="001E5F12" w:rsidRPr="001E5F12" w:rsidRDefault="001E5F12" w:rsidP="001E5F12">
            <w:pPr>
              <w:jc w:val="center"/>
              <w:rPr>
                <w:rFonts w:eastAsia="Calibri"/>
                <w:b w:val="0"/>
                <w:w w:val="80"/>
                <w:sz w:val="24"/>
                <w:szCs w:val="24"/>
              </w:rPr>
            </w:pPr>
          </w:p>
        </w:tc>
      </w:tr>
    </w:tbl>
    <w:p w14:paraId="633C6721" w14:textId="77777777" w:rsidR="001E5F12" w:rsidRPr="001E5F12" w:rsidRDefault="001E5F12" w:rsidP="001E5F12">
      <w:pPr>
        <w:rPr>
          <w:rFonts w:eastAsia="Calibri"/>
          <w:b w:val="0"/>
          <w:w w:val="80"/>
          <w:szCs w:val="28"/>
        </w:rPr>
      </w:pPr>
    </w:p>
    <w:p w14:paraId="57D33136" w14:textId="77777777" w:rsidR="00914A99" w:rsidRPr="00914A99" w:rsidRDefault="00914A99" w:rsidP="001E5F12">
      <w:pPr>
        <w:widowControl w:val="0"/>
        <w:spacing w:before="120" w:after="120"/>
        <w:ind w:firstLine="709"/>
        <w:jc w:val="both"/>
        <w:rPr>
          <w:szCs w:val="28"/>
        </w:rPr>
      </w:pPr>
    </w:p>
    <w:sectPr w:rsidR="00914A99" w:rsidRPr="00914A99" w:rsidSect="00D95B8B">
      <w:footerReference w:type="even" r:id="rId9"/>
      <w:footerReference w:type="first" r:id="rId10"/>
      <w:pgSz w:w="16834" w:h="11909" w:orient="landscape" w:code="9"/>
      <w:pgMar w:top="1134" w:right="1134" w:bottom="1134" w:left="1701" w:header="720" w:footer="0" w:gutter="0"/>
      <w:cols w:space="708"/>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6953A" w14:textId="77777777" w:rsidR="00C12BEB" w:rsidRDefault="00C12BEB">
      <w:r>
        <w:separator/>
      </w:r>
    </w:p>
  </w:endnote>
  <w:endnote w:type="continuationSeparator" w:id="0">
    <w:p w14:paraId="2EDC6556" w14:textId="77777777" w:rsidR="00C12BEB" w:rsidRDefault="00C12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971A3" w14:textId="77777777" w:rsidR="00015909" w:rsidRDefault="00AA7982" w:rsidP="0046388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994C90" w14:textId="77777777" w:rsidR="00015909" w:rsidRDefault="00C12BEB" w:rsidP="0046388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AEB53" w14:textId="77777777" w:rsidR="00015909" w:rsidRDefault="00C12BEB" w:rsidP="00463889">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69EF7" w14:textId="77777777" w:rsidR="00C12BEB" w:rsidRDefault="00C12BEB">
      <w:r>
        <w:separator/>
      </w:r>
    </w:p>
  </w:footnote>
  <w:footnote w:type="continuationSeparator" w:id="0">
    <w:p w14:paraId="38D08C2F" w14:textId="77777777" w:rsidR="00C12BEB" w:rsidRDefault="00C12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982"/>
    <w:rsid w:val="0000381A"/>
    <w:rsid w:val="00072E8C"/>
    <w:rsid w:val="000C689D"/>
    <w:rsid w:val="000D3B34"/>
    <w:rsid w:val="0013333D"/>
    <w:rsid w:val="001E5F12"/>
    <w:rsid w:val="002937AF"/>
    <w:rsid w:val="00305F82"/>
    <w:rsid w:val="003E7AA8"/>
    <w:rsid w:val="0044752C"/>
    <w:rsid w:val="00476B1A"/>
    <w:rsid w:val="005543B4"/>
    <w:rsid w:val="007255A4"/>
    <w:rsid w:val="007560AD"/>
    <w:rsid w:val="0080255D"/>
    <w:rsid w:val="00884D2B"/>
    <w:rsid w:val="008F1875"/>
    <w:rsid w:val="00914A99"/>
    <w:rsid w:val="00AA7982"/>
    <w:rsid w:val="00B321D2"/>
    <w:rsid w:val="00BB4B53"/>
    <w:rsid w:val="00C12BEB"/>
    <w:rsid w:val="00CF1F8E"/>
    <w:rsid w:val="00CF46B2"/>
    <w:rsid w:val="00D0558D"/>
    <w:rsid w:val="00D95B8B"/>
    <w:rsid w:val="00E35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6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982"/>
    <w:rPr>
      <w:rFonts w:ascii="Times New Roman" w:eastAsia="Times New Roman" w:hAnsi="Times New Roman" w:cs="Times New Roman"/>
      <w:b/>
      <w:sz w:val="28"/>
      <w:szCs w:val="20"/>
    </w:rPr>
  </w:style>
  <w:style w:type="paragraph" w:styleId="Heading1">
    <w:name w:val="heading 1"/>
    <w:basedOn w:val="Normal"/>
    <w:next w:val="Normal"/>
    <w:link w:val="Heading1Char"/>
    <w:qFormat/>
    <w:rsid w:val="00AA7982"/>
    <w:pPr>
      <w:keepNext/>
      <w:jc w:val="center"/>
      <w:outlineLvl w:val="0"/>
    </w:pPr>
    <w:rPr>
      <w:sz w:val="24"/>
    </w:rPr>
  </w:style>
  <w:style w:type="paragraph" w:styleId="Heading8">
    <w:name w:val="heading 8"/>
    <w:basedOn w:val="Normal"/>
    <w:next w:val="Normal"/>
    <w:link w:val="Heading8Char"/>
    <w:qFormat/>
    <w:rsid w:val="00AA7982"/>
    <w:pPr>
      <w:keepNext/>
      <w:jc w:val="center"/>
      <w:outlineLvl w:val="7"/>
    </w:pPr>
    <w:rPr>
      <w:rFonts w:ascii=".VnTime" w:hAnsi=".VnTime" w:cs=".VnTime"/>
      <w:bCs/>
      <w:szCs w:val="28"/>
    </w:rPr>
  </w:style>
  <w:style w:type="paragraph" w:styleId="Heading9">
    <w:name w:val="heading 9"/>
    <w:basedOn w:val="Normal"/>
    <w:next w:val="Normal"/>
    <w:link w:val="Heading9Char"/>
    <w:qFormat/>
    <w:rsid w:val="00AA7982"/>
    <w:pPr>
      <w:keepNext/>
      <w:jc w:val="center"/>
      <w:outlineLvl w:val="8"/>
    </w:pPr>
    <w:rPr>
      <w:rFonts w:ascii=".VnTime" w:hAnsi=".VnTime" w:cs=".VnTime"/>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7982"/>
    <w:rPr>
      <w:rFonts w:ascii="Times New Roman" w:eastAsia="Times New Roman" w:hAnsi="Times New Roman" w:cs="Times New Roman"/>
      <w:b/>
      <w:szCs w:val="20"/>
    </w:rPr>
  </w:style>
  <w:style w:type="character" w:customStyle="1" w:styleId="Heading8Char">
    <w:name w:val="Heading 8 Char"/>
    <w:basedOn w:val="DefaultParagraphFont"/>
    <w:link w:val="Heading8"/>
    <w:rsid w:val="00AA7982"/>
    <w:rPr>
      <w:rFonts w:ascii=".VnTime" w:eastAsia="Times New Roman" w:hAnsi=".VnTime" w:cs=".VnTime"/>
      <w:b/>
      <w:bCs/>
      <w:sz w:val="28"/>
      <w:szCs w:val="28"/>
    </w:rPr>
  </w:style>
  <w:style w:type="character" w:customStyle="1" w:styleId="Heading9Char">
    <w:name w:val="Heading 9 Char"/>
    <w:basedOn w:val="DefaultParagraphFont"/>
    <w:link w:val="Heading9"/>
    <w:rsid w:val="00AA7982"/>
    <w:rPr>
      <w:rFonts w:ascii=".VnTime" w:eastAsia="Times New Roman" w:hAnsi=".VnTime" w:cs=".VnTime"/>
      <w:b/>
      <w:bCs/>
      <w:sz w:val="26"/>
      <w:szCs w:val="26"/>
    </w:rPr>
  </w:style>
  <w:style w:type="paragraph" w:styleId="Footer">
    <w:name w:val="footer"/>
    <w:basedOn w:val="Normal"/>
    <w:link w:val="FooterChar"/>
    <w:rsid w:val="00AA7982"/>
    <w:pPr>
      <w:tabs>
        <w:tab w:val="center" w:pos="4320"/>
        <w:tab w:val="right" w:pos="8640"/>
      </w:tabs>
    </w:pPr>
  </w:style>
  <w:style w:type="character" w:customStyle="1" w:styleId="FooterChar">
    <w:name w:val="Footer Char"/>
    <w:basedOn w:val="DefaultParagraphFont"/>
    <w:link w:val="Footer"/>
    <w:rsid w:val="00AA7982"/>
    <w:rPr>
      <w:rFonts w:ascii="Times New Roman" w:eastAsia="Times New Roman" w:hAnsi="Times New Roman" w:cs="Times New Roman"/>
      <w:b/>
      <w:sz w:val="28"/>
      <w:szCs w:val="20"/>
    </w:rPr>
  </w:style>
  <w:style w:type="character" w:styleId="PageNumber">
    <w:name w:val="page number"/>
    <w:basedOn w:val="DefaultParagraphFont"/>
    <w:rsid w:val="00AA7982"/>
  </w:style>
  <w:style w:type="paragraph" w:styleId="ListParagraph">
    <w:name w:val="List Paragraph"/>
    <w:basedOn w:val="Normal"/>
    <w:uiPriority w:val="34"/>
    <w:qFormat/>
    <w:rsid w:val="00AA7982"/>
    <w:pPr>
      <w:ind w:left="720"/>
      <w:contextualSpacing/>
    </w:pPr>
    <w:rPr>
      <w:rFonts w:ascii=".VnTime" w:hAnsi=".VnTime"/>
      <w:b w:val="0"/>
      <w:sz w:val="24"/>
      <w:szCs w:val="24"/>
    </w:rPr>
  </w:style>
  <w:style w:type="paragraph" w:styleId="NormalWeb">
    <w:name w:val="Normal (Web)"/>
    <w:basedOn w:val="Normal"/>
    <w:uiPriority w:val="99"/>
    <w:rsid w:val="0080255D"/>
    <w:pPr>
      <w:spacing w:before="100" w:beforeAutospacing="1" w:after="100" w:afterAutospacing="1"/>
    </w:pPr>
    <w:rPr>
      <w:b w:val="0"/>
      <w:sz w:val="24"/>
      <w:szCs w:val="24"/>
    </w:rPr>
  </w:style>
  <w:style w:type="paragraph" w:styleId="Header">
    <w:name w:val="header"/>
    <w:basedOn w:val="Normal"/>
    <w:link w:val="HeaderChar"/>
    <w:uiPriority w:val="99"/>
    <w:unhideWhenUsed/>
    <w:rsid w:val="00914A99"/>
    <w:pPr>
      <w:tabs>
        <w:tab w:val="center" w:pos="4680"/>
        <w:tab w:val="right" w:pos="9360"/>
      </w:tabs>
    </w:pPr>
  </w:style>
  <w:style w:type="character" w:customStyle="1" w:styleId="HeaderChar">
    <w:name w:val="Header Char"/>
    <w:basedOn w:val="DefaultParagraphFont"/>
    <w:link w:val="Header"/>
    <w:uiPriority w:val="99"/>
    <w:rsid w:val="00914A99"/>
    <w:rPr>
      <w:rFonts w:ascii="Times New Roman" w:eastAsia="Times New Roman" w:hAnsi="Times New Roman"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982"/>
    <w:rPr>
      <w:rFonts w:ascii="Times New Roman" w:eastAsia="Times New Roman" w:hAnsi="Times New Roman" w:cs="Times New Roman"/>
      <w:b/>
      <w:sz w:val="28"/>
      <w:szCs w:val="20"/>
    </w:rPr>
  </w:style>
  <w:style w:type="paragraph" w:styleId="Heading1">
    <w:name w:val="heading 1"/>
    <w:basedOn w:val="Normal"/>
    <w:next w:val="Normal"/>
    <w:link w:val="Heading1Char"/>
    <w:qFormat/>
    <w:rsid w:val="00AA7982"/>
    <w:pPr>
      <w:keepNext/>
      <w:jc w:val="center"/>
      <w:outlineLvl w:val="0"/>
    </w:pPr>
    <w:rPr>
      <w:sz w:val="24"/>
    </w:rPr>
  </w:style>
  <w:style w:type="paragraph" w:styleId="Heading8">
    <w:name w:val="heading 8"/>
    <w:basedOn w:val="Normal"/>
    <w:next w:val="Normal"/>
    <w:link w:val="Heading8Char"/>
    <w:qFormat/>
    <w:rsid w:val="00AA7982"/>
    <w:pPr>
      <w:keepNext/>
      <w:jc w:val="center"/>
      <w:outlineLvl w:val="7"/>
    </w:pPr>
    <w:rPr>
      <w:rFonts w:ascii=".VnTime" w:hAnsi=".VnTime" w:cs=".VnTime"/>
      <w:bCs/>
      <w:szCs w:val="28"/>
    </w:rPr>
  </w:style>
  <w:style w:type="paragraph" w:styleId="Heading9">
    <w:name w:val="heading 9"/>
    <w:basedOn w:val="Normal"/>
    <w:next w:val="Normal"/>
    <w:link w:val="Heading9Char"/>
    <w:qFormat/>
    <w:rsid w:val="00AA7982"/>
    <w:pPr>
      <w:keepNext/>
      <w:jc w:val="center"/>
      <w:outlineLvl w:val="8"/>
    </w:pPr>
    <w:rPr>
      <w:rFonts w:ascii=".VnTime" w:hAnsi=".VnTime" w:cs=".VnTime"/>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7982"/>
    <w:rPr>
      <w:rFonts w:ascii="Times New Roman" w:eastAsia="Times New Roman" w:hAnsi="Times New Roman" w:cs="Times New Roman"/>
      <w:b/>
      <w:szCs w:val="20"/>
    </w:rPr>
  </w:style>
  <w:style w:type="character" w:customStyle="1" w:styleId="Heading8Char">
    <w:name w:val="Heading 8 Char"/>
    <w:basedOn w:val="DefaultParagraphFont"/>
    <w:link w:val="Heading8"/>
    <w:rsid w:val="00AA7982"/>
    <w:rPr>
      <w:rFonts w:ascii=".VnTime" w:eastAsia="Times New Roman" w:hAnsi=".VnTime" w:cs=".VnTime"/>
      <w:b/>
      <w:bCs/>
      <w:sz w:val="28"/>
      <w:szCs w:val="28"/>
    </w:rPr>
  </w:style>
  <w:style w:type="character" w:customStyle="1" w:styleId="Heading9Char">
    <w:name w:val="Heading 9 Char"/>
    <w:basedOn w:val="DefaultParagraphFont"/>
    <w:link w:val="Heading9"/>
    <w:rsid w:val="00AA7982"/>
    <w:rPr>
      <w:rFonts w:ascii=".VnTime" w:eastAsia="Times New Roman" w:hAnsi=".VnTime" w:cs=".VnTime"/>
      <w:b/>
      <w:bCs/>
      <w:sz w:val="26"/>
      <w:szCs w:val="26"/>
    </w:rPr>
  </w:style>
  <w:style w:type="paragraph" w:styleId="Footer">
    <w:name w:val="footer"/>
    <w:basedOn w:val="Normal"/>
    <w:link w:val="FooterChar"/>
    <w:rsid w:val="00AA7982"/>
    <w:pPr>
      <w:tabs>
        <w:tab w:val="center" w:pos="4320"/>
        <w:tab w:val="right" w:pos="8640"/>
      </w:tabs>
    </w:pPr>
  </w:style>
  <w:style w:type="character" w:customStyle="1" w:styleId="FooterChar">
    <w:name w:val="Footer Char"/>
    <w:basedOn w:val="DefaultParagraphFont"/>
    <w:link w:val="Footer"/>
    <w:rsid w:val="00AA7982"/>
    <w:rPr>
      <w:rFonts w:ascii="Times New Roman" w:eastAsia="Times New Roman" w:hAnsi="Times New Roman" w:cs="Times New Roman"/>
      <w:b/>
      <w:sz w:val="28"/>
      <w:szCs w:val="20"/>
    </w:rPr>
  </w:style>
  <w:style w:type="character" w:styleId="PageNumber">
    <w:name w:val="page number"/>
    <w:basedOn w:val="DefaultParagraphFont"/>
    <w:rsid w:val="00AA7982"/>
  </w:style>
  <w:style w:type="paragraph" w:styleId="ListParagraph">
    <w:name w:val="List Paragraph"/>
    <w:basedOn w:val="Normal"/>
    <w:uiPriority w:val="34"/>
    <w:qFormat/>
    <w:rsid w:val="00AA7982"/>
    <w:pPr>
      <w:ind w:left="720"/>
      <w:contextualSpacing/>
    </w:pPr>
    <w:rPr>
      <w:rFonts w:ascii=".VnTime" w:hAnsi=".VnTime"/>
      <w:b w:val="0"/>
      <w:sz w:val="24"/>
      <w:szCs w:val="24"/>
    </w:rPr>
  </w:style>
  <w:style w:type="paragraph" w:styleId="NormalWeb">
    <w:name w:val="Normal (Web)"/>
    <w:basedOn w:val="Normal"/>
    <w:uiPriority w:val="99"/>
    <w:rsid w:val="0080255D"/>
    <w:pPr>
      <w:spacing w:before="100" w:beforeAutospacing="1" w:after="100" w:afterAutospacing="1"/>
    </w:pPr>
    <w:rPr>
      <w:b w:val="0"/>
      <w:sz w:val="24"/>
      <w:szCs w:val="24"/>
    </w:rPr>
  </w:style>
  <w:style w:type="paragraph" w:styleId="Header">
    <w:name w:val="header"/>
    <w:basedOn w:val="Normal"/>
    <w:link w:val="HeaderChar"/>
    <w:uiPriority w:val="99"/>
    <w:unhideWhenUsed/>
    <w:rsid w:val="00914A99"/>
    <w:pPr>
      <w:tabs>
        <w:tab w:val="center" w:pos="4680"/>
        <w:tab w:val="right" w:pos="9360"/>
      </w:tabs>
    </w:pPr>
  </w:style>
  <w:style w:type="character" w:customStyle="1" w:styleId="HeaderChar">
    <w:name w:val="Header Char"/>
    <w:basedOn w:val="DefaultParagraphFont"/>
    <w:link w:val="Header"/>
    <w:uiPriority w:val="99"/>
    <w:rsid w:val="00914A99"/>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662663">
      <w:bodyDiv w:val="1"/>
      <w:marLeft w:val="0"/>
      <w:marRight w:val="0"/>
      <w:marTop w:val="0"/>
      <w:marBottom w:val="0"/>
      <w:divBdr>
        <w:top w:val="none" w:sz="0" w:space="0" w:color="auto"/>
        <w:left w:val="none" w:sz="0" w:space="0" w:color="auto"/>
        <w:bottom w:val="none" w:sz="0" w:space="0" w:color="auto"/>
        <w:right w:val="none" w:sz="0" w:space="0" w:color="auto"/>
      </w:divBdr>
    </w:div>
    <w:div w:id="14130464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FA00B-831D-42CE-9453-99DA4B465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3387</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18</cp:revision>
  <dcterms:created xsi:type="dcterms:W3CDTF">2017-11-29T16:27:00Z</dcterms:created>
  <dcterms:modified xsi:type="dcterms:W3CDTF">2017-12-15T02:34:00Z</dcterms:modified>
</cp:coreProperties>
</file>