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CellSpacing w:w="0" w:type="dxa"/>
        <w:shd w:val="clear" w:color="auto" w:fill="FFFFFF"/>
        <w:tblCellMar>
          <w:left w:w="0" w:type="dxa"/>
          <w:right w:w="0" w:type="dxa"/>
        </w:tblCellMar>
        <w:tblLook w:val="04A0" w:firstRow="1" w:lastRow="0" w:firstColumn="1" w:lastColumn="0" w:noHBand="0" w:noVBand="1"/>
      </w:tblPr>
      <w:tblGrid>
        <w:gridCol w:w="2977"/>
        <w:gridCol w:w="6804"/>
      </w:tblGrid>
      <w:tr w:rsidR="00C7501D" w:rsidRPr="00555B0E" w14:paraId="416534EF" w14:textId="77777777" w:rsidTr="00037E4F">
        <w:trPr>
          <w:trHeight w:val="896"/>
          <w:tblCellSpacing w:w="0" w:type="dxa"/>
        </w:trPr>
        <w:tc>
          <w:tcPr>
            <w:tcW w:w="2977" w:type="dxa"/>
            <w:shd w:val="clear" w:color="auto" w:fill="FFFFFF"/>
            <w:tcMar>
              <w:top w:w="0" w:type="dxa"/>
              <w:left w:w="108" w:type="dxa"/>
              <w:bottom w:w="0" w:type="dxa"/>
              <w:right w:w="108" w:type="dxa"/>
            </w:tcMar>
            <w:hideMark/>
          </w:tcPr>
          <w:p w14:paraId="24FD704C" w14:textId="77777777" w:rsidR="00C7501D" w:rsidRPr="00555B0E" w:rsidRDefault="00C7501D" w:rsidP="00037E4F">
            <w:pPr>
              <w:spacing w:line="234" w:lineRule="atLeast"/>
              <w:ind w:right="-131"/>
              <w:jc w:val="center"/>
              <w:rPr>
                <w:rFonts w:eastAsia="Times New Roman" w:cs="Times New Roman"/>
                <w:sz w:val="26"/>
                <w:szCs w:val="26"/>
              </w:rPr>
            </w:pPr>
            <w:r w:rsidRPr="00555B0E">
              <w:rPr>
                <w:rFonts w:cs="Times New Roman"/>
                <w:noProof/>
                <w:lang w:val="en-US"/>
              </w:rPr>
              <mc:AlternateContent>
                <mc:Choice Requires="wps">
                  <w:drawing>
                    <wp:anchor distT="4294967295" distB="4294967295" distL="114300" distR="114300" simplePos="0" relativeHeight="251659264" behindDoc="0" locked="0" layoutInCell="1" allowOverlap="1" wp14:anchorId="37AAE751" wp14:editId="3278EA70">
                      <wp:simplePos x="0" y="0"/>
                      <wp:positionH relativeFrom="column">
                        <wp:posOffset>622935</wp:posOffset>
                      </wp:positionH>
                      <wp:positionV relativeFrom="paragraph">
                        <wp:posOffset>394953</wp:posOffset>
                      </wp:positionV>
                      <wp:extent cx="571500" cy="0"/>
                      <wp:effectExtent l="0" t="0" r="12700" b="12700"/>
                      <wp:wrapNone/>
                      <wp:docPr id="11918675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1FB05F"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31.1pt" to="94.0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" strokecolor="black [3200]" strokeweight=".5pt">
                      <v:stroke joinstyle="miter"/>
                      <o:lock v:ext="edit" shapetype="f"/>
                    </v:line>
                  </w:pict>
                </mc:Fallback>
              </mc:AlternateContent>
            </w:r>
            <w:r w:rsidRPr="00555B0E">
              <w:rPr>
                <w:rFonts w:eastAsia="Times New Roman" w:cs="Times New Roman"/>
                <w:b/>
                <w:bCs/>
                <w:sz w:val="26"/>
                <w:szCs w:val="26"/>
              </w:rPr>
              <w:t>ỦY BAN NHÂN DÂN</w:t>
            </w:r>
            <w:r w:rsidRPr="00555B0E">
              <w:rPr>
                <w:rFonts w:eastAsia="Times New Roman" w:cs="Times New Roman"/>
                <w:b/>
                <w:bCs/>
                <w:sz w:val="26"/>
                <w:szCs w:val="26"/>
              </w:rPr>
              <w:br/>
              <w:t>TỈNH SƠN LA</w:t>
            </w:r>
          </w:p>
        </w:tc>
        <w:tc>
          <w:tcPr>
            <w:tcW w:w="6804" w:type="dxa"/>
            <w:shd w:val="clear" w:color="auto" w:fill="FFFFFF"/>
            <w:tcMar>
              <w:top w:w="0" w:type="dxa"/>
              <w:left w:w="108" w:type="dxa"/>
              <w:bottom w:w="0" w:type="dxa"/>
              <w:right w:w="108" w:type="dxa"/>
            </w:tcMar>
            <w:hideMark/>
          </w:tcPr>
          <w:p w14:paraId="29C9E50F" w14:textId="77777777" w:rsidR="00C7501D" w:rsidRPr="00555B0E" w:rsidRDefault="00C7501D" w:rsidP="00037E4F">
            <w:pPr>
              <w:spacing w:line="234" w:lineRule="atLeast"/>
              <w:ind w:left="-341"/>
              <w:jc w:val="center"/>
              <w:rPr>
                <w:rFonts w:eastAsia="Times New Roman" w:cs="Times New Roman"/>
                <w:szCs w:val="28"/>
              </w:rPr>
            </w:pPr>
            <w:r w:rsidRPr="00555B0E">
              <w:rPr>
                <w:rFonts w:eastAsia="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63C6A69F" wp14:editId="56F31D18">
                      <wp:simplePos x="0" y="0"/>
                      <wp:positionH relativeFrom="column">
                        <wp:posOffset>919480</wp:posOffset>
                      </wp:positionH>
                      <wp:positionV relativeFrom="paragraph">
                        <wp:posOffset>401972</wp:posOffset>
                      </wp:positionV>
                      <wp:extent cx="2120900" cy="0"/>
                      <wp:effectExtent l="0" t="0" r="12700" b="12700"/>
                      <wp:wrapNone/>
                      <wp:docPr id="963468547"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AD881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4pt,31.65pt" to="239.4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62rlw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" strokecolor="black [3200]" strokeweight=".5pt">
                      <v:stroke joinstyle="miter"/>
                    </v:line>
                  </w:pict>
                </mc:Fallback>
              </mc:AlternateContent>
            </w:r>
            <w:r w:rsidRPr="00555B0E">
              <w:rPr>
                <w:rFonts w:eastAsia="Times New Roman" w:cs="Times New Roman"/>
                <w:b/>
                <w:bCs/>
                <w:sz w:val="26"/>
                <w:szCs w:val="26"/>
              </w:rPr>
              <w:t>CỘNG HÒA XÃ HỘI CHỦ NGHĨA VIỆT NAM</w:t>
            </w:r>
            <w:r w:rsidRPr="00555B0E">
              <w:rPr>
                <w:rFonts w:eastAsia="Times New Roman" w:cs="Times New Roman"/>
                <w:b/>
                <w:bCs/>
                <w:szCs w:val="28"/>
              </w:rPr>
              <w:br/>
              <w:t>Độc lập - Tự do - Hạnh phúc</w:t>
            </w:r>
          </w:p>
        </w:tc>
      </w:tr>
      <w:tr w:rsidR="00C7501D" w:rsidRPr="00555B0E" w14:paraId="4219F6F3" w14:textId="77777777" w:rsidTr="00037E4F">
        <w:trPr>
          <w:tblCellSpacing w:w="0" w:type="dxa"/>
        </w:trPr>
        <w:tc>
          <w:tcPr>
            <w:tcW w:w="2977" w:type="dxa"/>
            <w:shd w:val="clear" w:color="auto" w:fill="FFFFFF"/>
            <w:tcMar>
              <w:top w:w="0" w:type="dxa"/>
              <w:left w:w="108" w:type="dxa"/>
              <w:bottom w:w="0" w:type="dxa"/>
              <w:right w:w="108" w:type="dxa"/>
            </w:tcMar>
            <w:hideMark/>
          </w:tcPr>
          <w:p w14:paraId="62AC8F69" w14:textId="2782CE55" w:rsidR="00C7501D" w:rsidRPr="00C7501D" w:rsidRDefault="00C7501D" w:rsidP="00037E4F">
            <w:pPr>
              <w:jc w:val="center"/>
              <w:rPr>
                <w:rFonts w:eastAsia="Times New Roman" w:cs="Times New Roman"/>
                <w:szCs w:val="28"/>
              </w:rPr>
            </w:pPr>
            <w:r w:rsidRPr="00C7501D">
              <w:rPr>
                <w:rFonts w:eastAsia="Times New Roman" w:cs="Times New Roman"/>
                <w:szCs w:val="28"/>
              </w:rPr>
              <w:t>Số:</w:t>
            </w:r>
            <w:r w:rsidRPr="00C7501D">
              <w:rPr>
                <w:rFonts w:eastAsia="Times New Roman" w:cs="Times New Roman"/>
                <w:szCs w:val="28"/>
                <w:lang w:val="en-US"/>
              </w:rPr>
              <w:t xml:space="preserve"> 1777</w:t>
            </w:r>
            <w:r w:rsidRPr="00C7501D">
              <w:rPr>
                <w:rFonts w:eastAsia="Times New Roman" w:cs="Times New Roman"/>
                <w:szCs w:val="28"/>
              </w:rPr>
              <w:t>/QĐ-UBND</w:t>
            </w:r>
          </w:p>
          <w:p w14:paraId="1106A024" w14:textId="77777777" w:rsidR="00C7501D" w:rsidRPr="00C7501D" w:rsidRDefault="00C7501D" w:rsidP="00037E4F">
            <w:pPr>
              <w:jc w:val="center"/>
              <w:rPr>
                <w:rFonts w:eastAsia="Times New Roman" w:cs="Times New Roman"/>
                <w:szCs w:val="28"/>
              </w:rPr>
            </w:pPr>
          </w:p>
        </w:tc>
        <w:tc>
          <w:tcPr>
            <w:tcW w:w="6804" w:type="dxa"/>
            <w:shd w:val="clear" w:color="auto" w:fill="FFFFFF"/>
            <w:tcMar>
              <w:top w:w="0" w:type="dxa"/>
              <w:left w:w="108" w:type="dxa"/>
              <w:bottom w:w="0" w:type="dxa"/>
              <w:right w:w="108" w:type="dxa"/>
            </w:tcMar>
            <w:hideMark/>
          </w:tcPr>
          <w:p w14:paraId="463A3542" w14:textId="61BA7861" w:rsidR="00C7501D" w:rsidRPr="00C7501D" w:rsidRDefault="00C7501D" w:rsidP="00037E4F">
            <w:pPr>
              <w:jc w:val="center"/>
              <w:rPr>
                <w:rFonts w:eastAsia="Times New Roman" w:cs="Times New Roman"/>
                <w:szCs w:val="28"/>
              </w:rPr>
            </w:pPr>
            <w:r w:rsidRPr="00C7501D">
              <w:rPr>
                <w:rFonts w:eastAsia="Times New Roman" w:cs="Times New Roman"/>
                <w:i/>
                <w:iCs/>
                <w:szCs w:val="28"/>
              </w:rPr>
              <w:t>Sơn La, ngày</w:t>
            </w:r>
            <w:r>
              <w:rPr>
                <w:rFonts w:eastAsia="Times New Roman" w:cs="Times New Roman"/>
                <w:i/>
                <w:iCs/>
                <w:szCs w:val="28"/>
                <w:lang w:val="en-US"/>
              </w:rPr>
              <w:t xml:space="preserve"> 14</w:t>
            </w:r>
            <w:r w:rsidRPr="00C7501D">
              <w:rPr>
                <w:rFonts w:eastAsia="Times New Roman" w:cs="Times New Roman"/>
                <w:i/>
                <w:iCs/>
                <w:szCs w:val="28"/>
              </w:rPr>
              <w:t> tháng 7 năm 2025</w:t>
            </w:r>
          </w:p>
        </w:tc>
      </w:tr>
    </w:tbl>
    <w:p w14:paraId="7923972C" w14:textId="77777777" w:rsidR="00C7501D" w:rsidRPr="00555B0E" w:rsidRDefault="00C7501D" w:rsidP="00C7501D">
      <w:pPr>
        <w:shd w:val="clear" w:color="auto" w:fill="FFFFFF"/>
        <w:rPr>
          <w:rFonts w:eastAsia="Times New Roman" w:cs="Times New Roman"/>
          <w:szCs w:val="28"/>
        </w:rPr>
      </w:pPr>
      <w:r w:rsidRPr="00555B0E">
        <w:rPr>
          <w:rFonts w:eastAsia="Times New Roman" w:cs="Times New Roman"/>
          <w:szCs w:val="28"/>
        </w:rPr>
        <w:t> </w:t>
      </w:r>
    </w:p>
    <w:p w14:paraId="656B7D73" w14:textId="49A91959" w:rsidR="00C7501D" w:rsidRPr="00555B0E" w:rsidRDefault="00C7501D" w:rsidP="00C7501D">
      <w:pPr>
        <w:pStyle w:val="Vnbnnidung0"/>
        <w:spacing w:before="120" w:after="0" w:line="340" w:lineRule="exact"/>
        <w:ind w:firstLine="0"/>
        <w:jc w:val="center"/>
        <w:rPr>
          <w:b/>
          <w:bCs/>
        </w:rPr>
      </w:pPr>
      <w:bookmarkStart w:id="0" w:name="loai_1"/>
      <w:r w:rsidRPr="00555B0E">
        <w:rPr>
          <w:b/>
          <w:bCs/>
        </w:rPr>
        <w:t>QUYẾT ĐỊNH</w:t>
      </w:r>
      <w:bookmarkEnd w:id="0"/>
    </w:p>
    <w:p w14:paraId="02A516FA" w14:textId="77777777" w:rsidR="00C7501D" w:rsidRDefault="00C7501D" w:rsidP="00C7501D">
      <w:pPr>
        <w:pStyle w:val="Vnbnnidung0"/>
        <w:spacing w:after="0" w:line="240" w:lineRule="auto"/>
        <w:ind w:firstLine="0"/>
        <w:jc w:val="center"/>
        <w:rPr>
          <w:b/>
          <w:bCs/>
        </w:rPr>
      </w:pPr>
      <w:r w:rsidRPr="00555B0E">
        <w:rPr>
          <w:b/>
          <w:bCs/>
        </w:rPr>
        <w:t xml:space="preserve">Ban hành </w:t>
      </w:r>
      <w:r w:rsidRPr="00555B0E">
        <w:rPr>
          <w:b/>
          <w:bCs/>
          <w:spacing w:val="-6"/>
          <w:lang w:val="en-US"/>
        </w:rPr>
        <w:t xml:space="preserve">mức </w:t>
      </w:r>
      <w:r w:rsidRPr="00555B0E">
        <w:rPr>
          <w:b/>
          <w:bCs/>
          <w:spacing w:val="-6"/>
        </w:rPr>
        <w:t xml:space="preserve">giá cụ thể </w:t>
      </w:r>
      <w:r w:rsidRPr="00555B0E">
        <w:rPr>
          <w:b/>
          <w:bCs/>
        </w:rPr>
        <w:t xml:space="preserve">đối với một số công tác thu gom, </w:t>
      </w:r>
    </w:p>
    <w:p w14:paraId="7D0225CB" w14:textId="2A9DD35B" w:rsidR="004308BD" w:rsidRDefault="00C7501D" w:rsidP="00C7501D">
      <w:pPr>
        <w:pStyle w:val="Vnbnnidung0"/>
        <w:spacing w:after="0" w:line="240" w:lineRule="auto"/>
        <w:ind w:firstLine="0"/>
        <w:jc w:val="center"/>
        <w:rPr>
          <w:b/>
          <w:bCs/>
          <w:lang w:val="en-US"/>
        </w:rPr>
      </w:pPr>
      <w:r w:rsidRPr="00555B0E">
        <w:rPr>
          <w:b/>
          <w:bCs/>
        </w:rPr>
        <w:t>vận chuyển,</w:t>
      </w:r>
      <w:r>
        <w:rPr>
          <w:b/>
          <w:bCs/>
          <w:lang w:val="en-US"/>
        </w:rPr>
        <w:t xml:space="preserve"> </w:t>
      </w:r>
      <w:r w:rsidRPr="00555B0E">
        <w:rPr>
          <w:b/>
          <w:bCs/>
        </w:rPr>
        <w:t>xử lý chất thải rắn sinh hoạt trên địa bàn tỉnh Sơn</w:t>
      </w:r>
      <w:r>
        <w:rPr>
          <w:b/>
          <w:bCs/>
          <w:lang w:val="en-US"/>
        </w:rPr>
        <w:t xml:space="preserve"> La</w:t>
      </w:r>
    </w:p>
    <w:p w14:paraId="44AC7C7E" w14:textId="72ABA09A" w:rsidR="00C7501D" w:rsidRDefault="00C7501D" w:rsidP="00C7501D">
      <w:pPr>
        <w:pStyle w:val="Vnbnnidung0"/>
        <w:spacing w:after="0" w:line="240" w:lineRule="auto"/>
        <w:ind w:firstLine="0"/>
        <w:jc w:val="center"/>
        <w:rPr>
          <w:lang w:val="en-US"/>
        </w:rPr>
      </w:pPr>
      <w:r>
        <w:rPr>
          <w:noProof/>
          <w:lang w:val="en-US"/>
        </w:rPr>
        <mc:AlternateContent>
          <mc:Choice Requires="wps">
            <w:drawing>
              <wp:anchor distT="0" distB="0" distL="114300" distR="114300" simplePos="0" relativeHeight="251661312" behindDoc="0" locked="0" layoutInCell="1" allowOverlap="1" wp14:anchorId="3D3D1D85" wp14:editId="37230DCF">
                <wp:simplePos x="0" y="0"/>
                <wp:positionH relativeFrom="column">
                  <wp:posOffset>2236470</wp:posOffset>
                </wp:positionH>
                <wp:positionV relativeFrom="paragraph">
                  <wp:posOffset>57785</wp:posOffset>
                </wp:positionV>
                <wp:extent cx="1498600" cy="6350"/>
                <wp:effectExtent l="0" t="0" r="25400" b="31750"/>
                <wp:wrapNone/>
                <wp:docPr id="570675762" name="Straight Connector 1"/>
                <wp:cNvGraphicFramePr/>
                <a:graphic xmlns:a="http://schemas.openxmlformats.org/drawingml/2006/main">
                  <a:graphicData uri="http://schemas.microsoft.com/office/word/2010/wordprocessingShape">
                    <wps:wsp>
                      <wps:cNvCnPr/>
                      <wps:spPr>
                        <a:xfrm flipV="1">
                          <a:off x="0" y="0"/>
                          <a:ext cx="14986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E3EE55"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6.1pt,4.55pt" to="294.1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" strokecolor="black [3200]" strokeweight=".5pt">
                <v:stroke joinstyle="miter"/>
              </v:line>
            </w:pict>
          </mc:Fallback>
        </mc:AlternateContent>
      </w:r>
    </w:p>
    <w:p w14:paraId="58F670D9" w14:textId="77777777" w:rsidR="004A2D80"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Luật Tổ chức Chính quyền địa phương ngày 16</w:t>
      </w:r>
      <w:r w:rsidR="004A2D80">
        <w:rPr>
          <w:rFonts w:eastAsia="Times New Roman" w:cs="Times New Roman"/>
          <w:i/>
          <w:iCs/>
          <w:szCs w:val="28"/>
          <w:lang w:val="en-US"/>
        </w:rPr>
        <w:t xml:space="preserve"> tháng </w:t>
      </w:r>
      <w:r w:rsidRPr="009F0BD3">
        <w:rPr>
          <w:rFonts w:eastAsia="Times New Roman" w:cs="Times New Roman"/>
          <w:i/>
          <w:iCs/>
          <w:szCs w:val="28"/>
        </w:rPr>
        <w:t>6</w:t>
      </w:r>
      <w:r w:rsidR="004A2D80">
        <w:rPr>
          <w:rFonts w:eastAsia="Times New Roman" w:cs="Times New Roman"/>
          <w:i/>
          <w:iCs/>
          <w:szCs w:val="28"/>
          <w:lang w:val="en-US"/>
        </w:rPr>
        <w:t xml:space="preserve"> năm </w:t>
      </w:r>
      <w:r w:rsidRPr="009F0BD3">
        <w:rPr>
          <w:rFonts w:eastAsia="Times New Roman" w:cs="Times New Roman"/>
          <w:i/>
          <w:iCs/>
          <w:szCs w:val="28"/>
        </w:rPr>
        <w:t xml:space="preserve">2025; </w:t>
      </w:r>
    </w:p>
    <w:p w14:paraId="337B63E1" w14:textId="6F70E462" w:rsidR="009F0BD3" w:rsidRPr="009F0BD3"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Luật Thuế giá trị gia tăng ngày 03</w:t>
      </w:r>
      <w:r w:rsidR="004A2D80">
        <w:rPr>
          <w:rFonts w:eastAsia="Times New Roman" w:cs="Times New Roman"/>
          <w:i/>
          <w:iCs/>
          <w:szCs w:val="28"/>
          <w:lang w:val="en-US"/>
        </w:rPr>
        <w:t xml:space="preserve"> tháng </w:t>
      </w:r>
      <w:r w:rsidRPr="009F0BD3">
        <w:rPr>
          <w:rFonts w:eastAsia="Times New Roman" w:cs="Times New Roman"/>
          <w:i/>
          <w:iCs/>
          <w:szCs w:val="28"/>
        </w:rPr>
        <w:t>6</w:t>
      </w:r>
      <w:r w:rsidR="004A2D80">
        <w:rPr>
          <w:rFonts w:eastAsia="Times New Roman" w:cs="Times New Roman"/>
          <w:i/>
          <w:iCs/>
          <w:szCs w:val="28"/>
          <w:lang w:val="en-US"/>
        </w:rPr>
        <w:t xml:space="preserve"> năm </w:t>
      </w:r>
      <w:r w:rsidRPr="009F0BD3">
        <w:rPr>
          <w:rFonts w:eastAsia="Times New Roman" w:cs="Times New Roman"/>
          <w:i/>
          <w:iCs/>
          <w:szCs w:val="28"/>
        </w:rPr>
        <w:t>2008;</w:t>
      </w:r>
    </w:p>
    <w:p w14:paraId="1341D173" w14:textId="3E7C6B4F" w:rsidR="004A2D80"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Luật Phí và Lệ phí ngày 25</w:t>
      </w:r>
      <w:r w:rsidR="004A2D80">
        <w:rPr>
          <w:rFonts w:eastAsia="Times New Roman" w:cs="Times New Roman"/>
          <w:i/>
          <w:iCs/>
          <w:szCs w:val="28"/>
          <w:lang w:val="en-US"/>
        </w:rPr>
        <w:t xml:space="preserve"> tháng </w:t>
      </w:r>
      <w:r w:rsidRPr="009F0BD3">
        <w:rPr>
          <w:rFonts w:eastAsia="Times New Roman" w:cs="Times New Roman"/>
          <w:i/>
          <w:iCs/>
          <w:szCs w:val="28"/>
        </w:rPr>
        <w:t>11</w:t>
      </w:r>
      <w:r w:rsidR="004A2D80">
        <w:rPr>
          <w:rFonts w:eastAsia="Times New Roman" w:cs="Times New Roman"/>
          <w:i/>
          <w:iCs/>
          <w:szCs w:val="28"/>
          <w:lang w:val="en-US"/>
        </w:rPr>
        <w:t xml:space="preserve"> năm </w:t>
      </w:r>
      <w:r w:rsidRPr="009F0BD3">
        <w:rPr>
          <w:rFonts w:eastAsia="Times New Roman" w:cs="Times New Roman"/>
          <w:i/>
          <w:iCs/>
          <w:szCs w:val="28"/>
        </w:rPr>
        <w:t xml:space="preserve">2015; </w:t>
      </w:r>
    </w:p>
    <w:p w14:paraId="5B8CA274" w14:textId="2204B6A8" w:rsidR="004A2D80"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Luật Bảo vệ môi trường ngày 17</w:t>
      </w:r>
      <w:r w:rsidR="004A2D80">
        <w:rPr>
          <w:rFonts w:eastAsia="Times New Roman" w:cs="Times New Roman"/>
          <w:i/>
          <w:iCs/>
          <w:szCs w:val="28"/>
          <w:lang w:val="en-US"/>
        </w:rPr>
        <w:t xml:space="preserve"> tháng </w:t>
      </w:r>
      <w:r w:rsidRPr="009F0BD3">
        <w:rPr>
          <w:rFonts w:eastAsia="Times New Roman" w:cs="Times New Roman"/>
          <w:i/>
          <w:iCs/>
          <w:szCs w:val="28"/>
        </w:rPr>
        <w:t>11</w:t>
      </w:r>
      <w:r w:rsidR="004A2D80">
        <w:rPr>
          <w:rFonts w:eastAsia="Times New Roman" w:cs="Times New Roman"/>
          <w:i/>
          <w:iCs/>
          <w:szCs w:val="28"/>
          <w:lang w:val="en-US"/>
        </w:rPr>
        <w:t xml:space="preserve"> năm </w:t>
      </w:r>
      <w:r w:rsidRPr="009F0BD3">
        <w:rPr>
          <w:rFonts w:eastAsia="Times New Roman" w:cs="Times New Roman"/>
          <w:i/>
          <w:iCs/>
          <w:szCs w:val="28"/>
        </w:rPr>
        <w:t xml:space="preserve">2020; </w:t>
      </w:r>
    </w:p>
    <w:p w14:paraId="1FB385BB" w14:textId="41EFF25A" w:rsidR="009F0BD3" w:rsidRPr="009F0BD3"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Luật Giá ngày 19</w:t>
      </w:r>
      <w:r w:rsidR="004A2D80">
        <w:rPr>
          <w:rFonts w:eastAsia="Times New Roman" w:cs="Times New Roman"/>
          <w:i/>
          <w:iCs/>
          <w:szCs w:val="28"/>
          <w:lang w:val="en-US"/>
        </w:rPr>
        <w:t xml:space="preserve"> tháng </w:t>
      </w:r>
      <w:r w:rsidRPr="009F0BD3">
        <w:rPr>
          <w:rFonts w:eastAsia="Times New Roman" w:cs="Times New Roman"/>
          <w:i/>
          <w:iCs/>
          <w:szCs w:val="28"/>
        </w:rPr>
        <w:t>6</w:t>
      </w:r>
      <w:r w:rsidR="004A2D80">
        <w:rPr>
          <w:rFonts w:eastAsia="Times New Roman" w:cs="Times New Roman"/>
          <w:i/>
          <w:iCs/>
          <w:szCs w:val="28"/>
          <w:lang w:val="en-US"/>
        </w:rPr>
        <w:t xml:space="preserve"> năm </w:t>
      </w:r>
      <w:r w:rsidRPr="009F0BD3">
        <w:rPr>
          <w:rFonts w:eastAsia="Times New Roman" w:cs="Times New Roman"/>
          <w:i/>
          <w:iCs/>
          <w:szCs w:val="28"/>
        </w:rPr>
        <w:t>2023;</w:t>
      </w:r>
    </w:p>
    <w:p w14:paraId="451E2C5A" w14:textId="70532C0D" w:rsidR="009F0BD3" w:rsidRPr="0014425E" w:rsidRDefault="009F0BD3" w:rsidP="004A2D80">
      <w:pPr>
        <w:spacing w:before="120" w:after="0" w:line="240" w:lineRule="auto"/>
        <w:ind w:firstLine="720"/>
        <w:rPr>
          <w:rFonts w:eastAsia="Times New Roman" w:cs="Times New Roman"/>
          <w:i/>
          <w:iCs/>
          <w:spacing w:val="2"/>
          <w:szCs w:val="28"/>
        </w:rPr>
      </w:pPr>
      <w:r w:rsidRPr="0014425E">
        <w:rPr>
          <w:rFonts w:eastAsia="Times New Roman" w:cs="Times New Roman"/>
          <w:i/>
          <w:iCs/>
          <w:spacing w:val="2"/>
          <w:szCs w:val="28"/>
        </w:rPr>
        <w:t>Căn cứ Nghị định số 08/2022/NĐ-CP ngày 10</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01</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2022 của Chính phủ quy định chi tiết một số điều của Luật Bảo vệ môi trường; Nghị định số 05/2025/NĐ-CP ngày 06</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01</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2025 của Chính phủ về sửa đổi, bổ sung một số điều của Nghị định số 08/2022/NĐ-CP ngày 10</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01</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2022 của Chính phủ về quy định chi tiết một số điều của Luật Bảo vệ môi trường; Nghị định số 85/2024/NĐ-CP ngày 10</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7</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2024 của Chính phủ về quy định chi tiết một số điều của Luật Giá; Nghị định số 111/2025/NĐ-CP ngày 22</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5</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2025 của Chính phủ về việc sửa đổi, bổ sung một số điều của Nghị định số 60/2021/NĐ-CP ngày 21</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6</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2021 của Chính phủ quy định cơ chế tự chủ tài chính của đơn vị sự nghiệp công lập; Nghị định số 136/2025/NĐ-CP ngày 12</w:t>
      </w:r>
      <w:r w:rsidR="004A2D80" w:rsidRPr="0014425E">
        <w:rPr>
          <w:rFonts w:eastAsia="Times New Roman" w:cs="Times New Roman"/>
          <w:i/>
          <w:iCs/>
          <w:spacing w:val="2"/>
          <w:szCs w:val="28"/>
          <w:lang w:val="en-US"/>
        </w:rPr>
        <w:t xml:space="preserve"> tháng </w:t>
      </w:r>
      <w:r w:rsidRPr="0014425E">
        <w:rPr>
          <w:rFonts w:eastAsia="Times New Roman" w:cs="Times New Roman"/>
          <w:i/>
          <w:iCs/>
          <w:spacing w:val="2"/>
          <w:szCs w:val="28"/>
        </w:rPr>
        <w:t>6</w:t>
      </w:r>
      <w:r w:rsidR="004A2D80" w:rsidRPr="0014425E">
        <w:rPr>
          <w:rFonts w:eastAsia="Times New Roman" w:cs="Times New Roman"/>
          <w:i/>
          <w:iCs/>
          <w:spacing w:val="2"/>
          <w:szCs w:val="28"/>
          <w:lang w:val="en-US"/>
        </w:rPr>
        <w:t xml:space="preserve"> năm </w:t>
      </w:r>
      <w:r w:rsidRPr="0014425E">
        <w:rPr>
          <w:rFonts w:eastAsia="Times New Roman" w:cs="Times New Roman"/>
          <w:i/>
          <w:iCs/>
          <w:spacing w:val="2"/>
          <w:szCs w:val="28"/>
        </w:rPr>
        <w:t>2025 của Chính phủ quy định phân quyền, phân cấp trong lĩnh vực nông nghiệp và môi trường;</w:t>
      </w:r>
    </w:p>
    <w:p w14:paraId="3198553C" w14:textId="16F7AAFD" w:rsidR="009F0BD3" w:rsidRPr="009F0BD3"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Thông tư số 02/2022/TT-BTNMT ngày 10</w:t>
      </w:r>
      <w:r w:rsidR="00EC62BA">
        <w:rPr>
          <w:rFonts w:eastAsia="Times New Roman" w:cs="Times New Roman"/>
          <w:i/>
          <w:iCs/>
          <w:szCs w:val="28"/>
          <w:lang w:val="en-US"/>
        </w:rPr>
        <w:t xml:space="preserve"> tháng </w:t>
      </w:r>
      <w:r w:rsidRPr="009F0BD3">
        <w:rPr>
          <w:rFonts w:eastAsia="Times New Roman" w:cs="Times New Roman"/>
          <w:i/>
          <w:iCs/>
          <w:szCs w:val="28"/>
        </w:rPr>
        <w:t>01</w:t>
      </w:r>
      <w:r w:rsidR="00EC62BA">
        <w:rPr>
          <w:rFonts w:eastAsia="Times New Roman" w:cs="Times New Roman"/>
          <w:i/>
          <w:iCs/>
          <w:szCs w:val="28"/>
          <w:lang w:val="en-US"/>
        </w:rPr>
        <w:t xml:space="preserve"> năm </w:t>
      </w:r>
      <w:r w:rsidRPr="009F0BD3">
        <w:rPr>
          <w:rFonts w:eastAsia="Times New Roman" w:cs="Times New Roman"/>
          <w:i/>
          <w:iCs/>
          <w:szCs w:val="28"/>
        </w:rPr>
        <w:t>2022 của Bộ trưởng Bộ Tài nguyên và Môi trường về quy định chi tiết một số điều của Luật Bảo vệ môi trường; Thông tư số 07/2025/TT-BTNMT ngày 28</w:t>
      </w:r>
      <w:r w:rsidR="007A4611">
        <w:rPr>
          <w:rFonts w:eastAsia="Times New Roman" w:cs="Times New Roman"/>
          <w:i/>
          <w:iCs/>
          <w:szCs w:val="28"/>
          <w:lang w:val="en-US"/>
        </w:rPr>
        <w:t xml:space="preserve"> tháng </w:t>
      </w:r>
      <w:r w:rsidRPr="009F0BD3">
        <w:rPr>
          <w:rFonts w:eastAsia="Times New Roman" w:cs="Times New Roman"/>
          <w:i/>
          <w:iCs/>
          <w:szCs w:val="28"/>
        </w:rPr>
        <w:t>02</w:t>
      </w:r>
      <w:r w:rsidR="007A4611">
        <w:rPr>
          <w:rFonts w:eastAsia="Times New Roman" w:cs="Times New Roman"/>
          <w:i/>
          <w:iCs/>
          <w:szCs w:val="28"/>
          <w:lang w:val="en-US"/>
        </w:rPr>
        <w:t xml:space="preserve"> năm </w:t>
      </w:r>
      <w:r w:rsidRPr="009F0BD3">
        <w:rPr>
          <w:rFonts w:eastAsia="Times New Roman" w:cs="Times New Roman"/>
          <w:i/>
          <w:iCs/>
          <w:szCs w:val="28"/>
        </w:rPr>
        <w:t>2025 của Bộ trưởng Bộ Tài nguyên và Môi trường về sửa đổi, bổ sung một số điều của Thông tư số 02/2022/TT-BTNMT ngày 10</w:t>
      </w:r>
      <w:r w:rsidR="007A4611">
        <w:rPr>
          <w:rFonts w:eastAsia="Times New Roman" w:cs="Times New Roman"/>
          <w:i/>
          <w:iCs/>
          <w:szCs w:val="28"/>
          <w:lang w:val="en-US"/>
        </w:rPr>
        <w:t xml:space="preserve"> tháng </w:t>
      </w:r>
      <w:r w:rsidRPr="009F0BD3">
        <w:rPr>
          <w:rFonts w:eastAsia="Times New Roman" w:cs="Times New Roman"/>
          <w:i/>
          <w:iCs/>
          <w:szCs w:val="28"/>
        </w:rPr>
        <w:t>01</w:t>
      </w:r>
      <w:r w:rsidR="007A4611">
        <w:rPr>
          <w:rFonts w:eastAsia="Times New Roman" w:cs="Times New Roman"/>
          <w:i/>
          <w:iCs/>
          <w:szCs w:val="28"/>
          <w:lang w:val="en-US"/>
        </w:rPr>
        <w:t xml:space="preserve"> năm </w:t>
      </w:r>
      <w:r w:rsidRPr="009F0BD3">
        <w:rPr>
          <w:rFonts w:eastAsia="Times New Roman" w:cs="Times New Roman"/>
          <w:i/>
          <w:iCs/>
          <w:szCs w:val="28"/>
        </w:rPr>
        <w:t>2022 của Bộ trưởng Bộ Tài nguyên và Môi trường về quy định chi tiết một số điều của Luật Bảo vệ môi trường; Thông tư số 45/2024/TT-BTC ngày 01</w:t>
      </w:r>
      <w:r w:rsidR="007A4611">
        <w:rPr>
          <w:rFonts w:eastAsia="Times New Roman" w:cs="Times New Roman"/>
          <w:i/>
          <w:iCs/>
          <w:szCs w:val="28"/>
          <w:lang w:val="en-US"/>
        </w:rPr>
        <w:t xml:space="preserve"> tháng </w:t>
      </w:r>
      <w:r w:rsidRPr="009F0BD3">
        <w:rPr>
          <w:rFonts w:eastAsia="Times New Roman" w:cs="Times New Roman"/>
          <w:i/>
          <w:iCs/>
          <w:szCs w:val="28"/>
        </w:rPr>
        <w:t>7</w:t>
      </w:r>
      <w:r w:rsidR="007A4611">
        <w:rPr>
          <w:rFonts w:eastAsia="Times New Roman" w:cs="Times New Roman"/>
          <w:i/>
          <w:iCs/>
          <w:szCs w:val="28"/>
          <w:lang w:val="en-US"/>
        </w:rPr>
        <w:t xml:space="preserve"> năm </w:t>
      </w:r>
      <w:r w:rsidRPr="009F0BD3">
        <w:rPr>
          <w:rFonts w:eastAsia="Times New Roman" w:cs="Times New Roman"/>
          <w:i/>
          <w:iCs/>
          <w:szCs w:val="28"/>
        </w:rPr>
        <w:t>2024 của Bộ trưởng Bộ Tài chính về ban hành phương pháp định giá chung đối với hàng hóa, dịch vụ do nhà nước định giá; Thông tư số 35/2024/TT-BTNMT ngày 19</w:t>
      </w:r>
      <w:r w:rsidR="007A4611">
        <w:rPr>
          <w:rFonts w:eastAsia="Times New Roman" w:cs="Times New Roman"/>
          <w:i/>
          <w:iCs/>
          <w:szCs w:val="28"/>
          <w:lang w:val="en-US"/>
        </w:rPr>
        <w:t xml:space="preserve"> tháng </w:t>
      </w:r>
      <w:r w:rsidRPr="009F0BD3">
        <w:rPr>
          <w:rFonts w:eastAsia="Times New Roman" w:cs="Times New Roman"/>
          <w:i/>
          <w:iCs/>
          <w:szCs w:val="28"/>
        </w:rPr>
        <w:t>12</w:t>
      </w:r>
      <w:r w:rsidR="007A4611">
        <w:rPr>
          <w:rFonts w:eastAsia="Times New Roman" w:cs="Times New Roman"/>
          <w:i/>
          <w:iCs/>
          <w:szCs w:val="28"/>
          <w:lang w:val="en-US"/>
        </w:rPr>
        <w:t xml:space="preserve"> năm </w:t>
      </w:r>
      <w:r w:rsidRPr="009F0BD3">
        <w:rPr>
          <w:rFonts w:eastAsia="Times New Roman" w:cs="Times New Roman"/>
          <w:i/>
          <w:iCs/>
          <w:szCs w:val="28"/>
        </w:rPr>
        <w:t xml:space="preserve">2024 của Bộ trưởng Bộ Tài nguyên và Môi trường về </w:t>
      </w:r>
      <w:r w:rsidR="007A4611">
        <w:rPr>
          <w:rFonts w:eastAsia="Times New Roman" w:cs="Times New Roman"/>
          <w:i/>
          <w:iCs/>
          <w:szCs w:val="28"/>
          <w:lang w:val="en-US"/>
        </w:rPr>
        <w:t>b</w:t>
      </w:r>
      <w:r w:rsidRPr="009F0BD3">
        <w:rPr>
          <w:rFonts w:eastAsia="Times New Roman" w:cs="Times New Roman"/>
          <w:i/>
          <w:iCs/>
          <w:szCs w:val="28"/>
        </w:rPr>
        <w:t>an hành quy trình kỹ thuật thu gom, vận chuyển, xử lý chất thải rắn sinh hoạt; Thông tư số 36/2024/TT-BTNMT ngày 20</w:t>
      </w:r>
      <w:r w:rsidR="007A4611">
        <w:rPr>
          <w:rFonts w:eastAsia="Times New Roman" w:cs="Times New Roman"/>
          <w:i/>
          <w:iCs/>
          <w:szCs w:val="28"/>
          <w:lang w:val="en-US"/>
        </w:rPr>
        <w:t xml:space="preserve"> tháng </w:t>
      </w:r>
      <w:r w:rsidRPr="009F0BD3">
        <w:rPr>
          <w:rFonts w:eastAsia="Times New Roman" w:cs="Times New Roman"/>
          <w:i/>
          <w:iCs/>
          <w:szCs w:val="28"/>
        </w:rPr>
        <w:t>12</w:t>
      </w:r>
      <w:r w:rsidR="007A4611">
        <w:rPr>
          <w:rFonts w:eastAsia="Times New Roman" w:cs="Times New Roman"/>
          <w:i/>
          <w:iCs/>
          <w:szCs w:val="28"/>
          <w:lang w:val="en-US"/>
        </w:rPr>
        <w:t xml:space="preserve"> năm </w:t>
      </w:r>
      <w:r w:rsidRPr="009F0BD3">
        <w:rPr>
          <w:rFonts w:eastAsia="Times New Roman" w:cs="Times New Roman"/>
          <w:i/>
          <w:iCs/>
          <w:szCs w:val="28"/>
        </w:rPr>
        <w:t>2024 của Bộ trưởng Bộ Tài nguyên và Môi trường về ban hành định mức kinh tế - kỹ thuật thu gom, vận chuyển, xử lý chất thải rắn sinh hoạt;</w:t>
      </w:r>
    </w:p>
    <w:p w14:paraId="271271B9" w14:textId="53407421" w:rsidR="009F0BD3" w:rsidRPr="009F0BD3"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lastRenderedPageBreak/>
        <w:t xml:space="preserve">Căn cứ Quyết định </w:t>
      </w:r>
      <w:r w:rsidR="00AC144F">
        <w:rPr>
          <w:rFonts w:eastAsia="Times New Roman" w:cs="Times New Roman"/>
          <w:i/>
          <w:iCs/>
          <w:szCs w:val="28"/>
          <w:lang w:val="en-US"/>
        </w:rPr>
        <w:t xml:space="preserve">số </w:t>
      </w:r>
      <w:r w:rsidRPr="009F0BD3">
        <w:rPr>
          <w:rFonts w:eastAsia="Times New Roman" w:cs="Times New Roman"/>
          <w:i/>
          <w:iCs/>
          <w:szCs w:val="28"/>
        </w:rPr>
        <w:t>491/QĐ-TTg ngày 07</w:t>
      </w:r>
      <w:r w:rsidR="00AC144F">
        <w:rPr>
          <w:rFonts w:eastAsia="Times New Roman" w:cs="Times New Roman"/>
          <w:i/>
          <w:iCs/>
          <w:szCs w:val="28"/>
          <w:lang w:val="en-US"/>
        </w:rPr>
        <w:t xml:space="preserve"> tháng 5 năm 2</w:t>
      </w:r>
      <w:r w:rsidRPr="009F0BD3">
        <w:rPr>
          <w:rFonts w:eastAsia="Times New Roman" w:cs="Times New Roman"/>
          <w:i/>
          <w:iCs/>
          <w:szCs w:val="28"/>
        </w:rPr>
        <w:t>018 của Thủ tướng Chính phủ phê duyệt điều chỉnh chiến lược quốc gia về quản lý tổng hợp chất thải rắn đến năm 2025,</w:t>
      </w:r>
      <w:r w:rsidRPr="009F0BD3">
        <w:rPr>
          <w:rFonts w:eastAsia="Times New Roman" w:cs="Times New Roman"/>
          <w:szCs w:val="28"/>
        </w:rPr>
        <w:t xml:space="preserve"> </w:t>
      </w:r>
      <w:r w:rsidRPr="009F0BD3">
        <w:rPr>
          <w:rFonts w:eastAsia="Times New Roman" w:cs="Times New Roman"/>
          <w:i/>
          <w:iCs/>
          <w:szCs w:val="28"/>
        </w:rPr>
        <w:t>tầm nhìn đến năm 2050;</w:t>
      </w:r>
    </w:p>
    <w:p w14:paraId="09A18E71" w14:textId="0BA8606E" w:rsidR="009F0BD3" w:rsidRPr="009F0BD3" w:rsidRDefault="009F0BD3" w:rsidP="004A2D80">
      <w:pPr>
        <w:spacing w:before="120" w:after="0" w:line="240" w:lineRule="auto"/>
        <w:ind w:firstLine="720"/>
        <w:rPr>
          <w:rFonts w:eastAsia="Times New Roman" w:cs="Times New Roman"/>
          <w:i/>
          <w:iCs/>
          <w:szCs w:val="28"/>
        </w:rPr>
      </w:pPr>
      <w:r w:rsidRPr="009F0BD3">
        <w:rPr>
          <w:rFonts w:eastAsia="Times New Roman" w:cs="Times New Roman"/>
          <w:i/>
          <w:iCs/>
          <w:szCs w:val="28"/>
        </w:rPr>
        <w:t>Căn cứ Chỉ thị số 41/CT-TTg ngày 01</w:t>
      </w:r>
      <w:r w:rsidR="00AC144F">
        <w:rPr>
          <w:rFonts w:eastAsia="Times New Roman" w:cs="Times New Roman"/>
          <w:i/>
          <w:iCs/>
          <w:szCs w:val="28"/>
          <w:lang w:val="en-US"/>
        </w:rPr>
        <w:t xml:space="preserve"> tháng </w:t>
      </w:r>
      <w:r w:rsidRPr="009F0BD3">
        <w:rPr>
          <w:rFonts w:eastAsia="Times New Roman" w:cs="Times New Roman"/>
          <w:i/>
          <w:iCs/>
          <w:szCs w:val="28"/>
        </w:rPr>
        <w:t>12</w:t>
      </w:r>
      <w:r w:rsidR="00AC144F">
        <w:rPr>
          <w:rFonts w:eastAsia="Times New Roman" w:cs="Times New Roman"/>
          <w:i/>
          <w:iCs/>
          <w:szCs w:val="28"/>
          <w:lang w:val="en-US"/>
        </w:rPr>
        <w:t xml:space="preserve"> năm </w:t>
      </w:r>
      <w:r w:rsidRPr="009F0BD3">
        <w:rPr>
          <w:rFonts w:eastAsia="Times New Roman" w:cs="Times New Roman"/>
          <w:i/>
          <w:iCs/>
          <w:szCs w:val="28"/>
        </w:rPr>
        <w:t>2020 của Thủ tướng Chính phủ về một số giải pháp cấp bách tăng cường quản lý chất thải rắn;</w:t>
      </w:r>
    </w:p>
    <w:p w14:paraId="15E23C6D" w14:textId="6C29689C" w:rsidR="009F0BD3" w:rsidRPr="00F76871" w:rsidRDefault="009F0BD3" w:rsidP="004A2D80">
      <w:pPr>
        <w:spacing w:before="120" w:after="0" w:line="240" w:lineRule="auto"/>
        <w:ind w:firstLine="720"/>
        <w:rPr>
          <w:rFonts w:eastAsia="Times New Roman" w:cs="Times New Roman"/>
          <w:i/>
          <w:iCs/>
          <w:spacing w:val="8"/>
          <w:szCs w:val="28"/>
        </w:rPr>
      </w:pPr>
      <w:r w:rsidRPr="00F76871">
        <w:rPr>
          <w:rFonts w:eastAsia="Times New Roman" w:cs="Times New Roman"/>
          <w:i/>
          <w:iCs/>
          <w:spacing w:val="2"/>
          <w:szCs w:val="28"/>
        </w:rPr>
        <w:t>Theo đề nghị của Giám đốc Sở Nông nghiệp và Môi trường tại Tờ trình số 722/TTr-STNMT ngày 30</w:t>
      </w:r>
      <w:r w:rsidR="00AC144F" w:rsidRPr="00F76871">
        <w:rPr>
          <w:rFonts w:eastAsia="Times New Roman" w:cs="Times New Roman"/>
          <w:i/>
          <w:iCs/>
          <w:spacing w:val="2"/>
          <w:szCs w:val="28"/>
          <w:lang w:val="en-US"/>
        </w:rPr>
        <w:t xml:space="preserve"> tháng </w:t>
      </w:r>
      <w:r w:rsidRPr="00F76871">
        <w:rPr>
          <w:rFonts w:eastAsia="Times New Roman" w:cs="Times New Roman"/>
          <w:i/>
          <w:iCs/>
          <w:spacing w:val="2"/>
          <w:szCs w:val="28"/>
        </w:rPr>
        <w:t>6</w:t>
      </w:r>
      <w:r w:rsidR="00AC144F" w:rsidRPr="00F76871">
        <w:rPr>
          <w:rFonts w:eastAsia="Times New Roman" w:cs="Times New Roman"/>
          <w:i/>
          <w:iCs/>
          <w:spacing w:val="2"/>
          <w:szCs w:val="28"/>
          <w:lang w:val="en-US"/>
        </w:rPr>
        <w:t xml:space="preserve"> năm </w:t>
      </w:r>
      <w:r w:rsidRPr="00F76871">
        <w:rPr>
          <w:rFonts w:eastAsia="Times New Roman" w:cs="Times New Roman"/>
          <w:i/>
          <w:iCs/>
          <w:spacing w:val="2"/>
          <w:szCs w:val="28"/>
        </w:rPr>
        <w:t xml:space="preserve">2025; Báo cáo thẩm định số 857/BC-NNMT </w:t>
      </w:r>
      <w:r w:rsidRPr="00F76871">
        <w:rPr>
          <w:rFonts w:eastAsia="Times New Roman" w:cs="Times New Roman"/>
          <w:i/>
          <w:iCs/>
          <w:spacing w:val="8"/>
          <w:szCs w:val="28"/>
        </w:rPr>
        <w:t>ngày 30</w:t>
      </w:r>
      <w:r w:rsidR="003B0367" w:rsidRPr="00F76871">
        <w:rPr>
          <w:rFonts w:eastAsia="Times New Roman" w:cs="Times New Roman"/>
          <w:i/>
          <w:iCs/>
          <w:spacing w:val="8"/>
          <w:szCs w:val="28"/>
          <w:lang w:val="en-US"/>
        </w:rPr>
        <w:t xml:space="preserve"> tháng </w:t>
      </w:r>
      <w:r w:rsidRPr="00F76871">
        <w:rPr>
          <w:rFonts w:eastAsia="Times New Roman" w:cs="Times New Roman"/>
          <w:i/>
          <w:iCs/>
          <w:spacing w:val="8"/>
          <w:szCs w:val="28"/>
        </w:rPr>
        <w:t>6</w:t>
      </w:r>
      <w:r w:rsidR="003B0367" w:rsidRPr="00F76871">
        <w:rPr>
          <w:rFonts w:eastAsia="Times New Roman" w:cs="Times New Roman"/>
          <w:i/>
          <w:iCs/>
          <w:spacing w:val="8"/>
          <w:szCs w:val="28"/>
          <w:lang w:val="en-US"/>
        </w:rPr>
        <w:t xml:space="preserve"> năm </w:t>
      </w:r>
      <w:r w:rsidRPr="00F76871">
        <w:rPr>
          <w:rFonts w:eastAsia="Times New Roman" w:cs="Times New Roman"/>
          <w:i/>
          <w:iCs/>
          <w:spacing w:val="8"/>
          <w:szCs w:val="28"/>
        </w:rPr>
        <w:t>2025 và Báo cáo số 923/BC-SNNMT ngày 10</w:t>
      </w:r>
      <w:r w:rsidR="003B0367" w:rsidRPr="00F76871">
        <w:rPr>
          <w:rFonts w:eastAsia="Times New Roman" w:cs="Times New Roman"/>
          <w:i/>
          <w:iCs/>
          <w:spacing w:val="8"/>
          <w:szCs w:val="28"/>
          <w:lang w:val="en-US"/>
        </w:rPr>
        <w:t xml:space="preserve"> tháng </w:t>
      </w:r>
      <w:r w:rsidRPr="00F76871">
        <w:rPr>
          <w:rFonts w:eastAsia="Times New Roman" w:cs="Times New Roman"/>
          <w:i/>
          <w:iCs/>
          <w:spacing w:val="8"/>
          <w:szCs w:val="28"/>
        </w:rPr>
        <w:t>7</w:t>
      </w:r>
      <w:r w:rsidR="003B0367" w:rsidRPr="00F76871">
        <w:rPr>
          <w:rFonts w:eastAsia="Times New Roman" w:cs="Times New Roman"/>
          <w:i/>
          <w:iCs/>
          <w:spacing w:val="8"/>
          <w:szCs w:val="28"/>
          <w:lang w:val="en-US"/>
        </w:rPr>
        <w:t xml:space="preserve"> năm </w:t>
      </w:r>
      <w:r w:rsidRPr="00F76871">
        <w:rPr>
          <w:rFonts w:eastAsia="Times New Roman" w:cs="Times New Roman"/>
          <w:i/>
          <w:iCs/>
          <w:spacing w:val="8"/>
          <w:szCs w:val="28"/>
        </w:rPr>
        <w:t>2025.</w:t>
      </w:r>
    </w:p>
    <w:p w14:paraId="2334DDFE" w14:textId="77777777" w:rsidR="009F0BD3" w:rsidRPr="009F0BD3" w:rsidRDefault="009F0BD3" w:rsidP="003B0367">
      <w:pPr>
        <w:jc w:val="center"/>
        <w:rPr>
          <w:rFonts w:eastAsia="Times New Roman" w:cs="Times New Roman"/>
          <w:b/>
          <w:bCs/>
          <w:szCs w:val="28"/>
        </w:rPr>
      </w:pPr>
      <w:r w:rsidRPr="009F0BD3">
        <w:rPr>
          <w:rFonts w:eastAsia="Times New Roman" w:cs="Times New Roman"/>
          <w:b/>
          <w:bCs/>
          <w:szCs w:val="28"/>
        </w:rPr>
        <w:t>QUYẾT ĐỊNH:</w:t>
      </w:r>
    </w:p>
    <w:p w14:paraId="3E351C2F"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b/>
          <w:bCs/>
          <w:szCs w:val="28"/>
        </w:rPr>
        <w:t xml:space="preserve">Điều 1. </w:t>
      </w:r>
      <w:r w:rsidRPr="009F0BD3">
        <w:rPr>
          <w:rFonts w:eastAsia="Times New Roman" w:cs="Times New Roman"/>
          <w:szCs w:val="28"/>
        </w:rPr>
        <w:t>Ban hành kèm theo Quyết định này mức giá cụ thể đối với một số công tác thu gom, vận chuyển, xử lý chất thải rắn sinh hoạt trên địa bàn tỉnh Sơn La tại Phụ lục kèm theo Quyết định này.</w:t>
      </w:r>
    </w:p>
    <w:p w14:paraId="168718C9" w14:textId="77777777" w:rsidR="009F0BD3" w:rsidRPr="009F0BD3" w:rsidRDefault="009F0BD3" w:rsidP="00F11B95">
      <w:pPr>
        <w:spacing w:before="120" w:after="0" w:line="240" w:lineRule="auto"/>
        <w:ind w:firstLine="720"/>
        <w:rPr>
          <w:rFonts w:eastAsia="Times New Roman" w:cs="Times New Roman"/>
          <w:b/>
          <w:bCs/>
          <w:szCs w:val="28"/>
        </w:rPr>
      </w:pPr>
      <w:r w:rsidRPr="009F0BD3">
        <w:rPr>
          <w:rFonts w:eastAsia="Times New Roman" w:cs="Times New Roman"/>
          <w:b/>
          <w:bCs/>
          <w:szCs w:val="28"/>
        </w:rPr>
        <w:t>Điều 2. Phạm vi và đối tượng áp dụng</w:t>
      </w:r>
    </w:p>
    <w:p w14:paraId="57CE8519"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1. Phạm vi áp dụng</w:t>
      </w:r>
    </w:p>
    <w:p w14:paraId="28D5051F"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 xml:space="preserve">a) Quyết định này quy định mức giá cụ thể </w:t>
      </w:r>
      <w:r w:rsidRPr="009F0BD3">
        <w:rPr>
          <w:rFonts w:eastAsia="Times New Roman" w:cs="Times New Roman"/>
          <w:i/>
          <w:iCs/>
          <w:szCs w:val="28"/>
        </w:rPr>
        <w:t xml:space="preserve">(mức kinh phí) </w:t>
      </w:r>
      <w:r w:rsidRPr="009F0BD3">
        <w:rPr>
          <w:rFonts w:eastAsia="Times New Roman" w:cs="Times New Roman"/>
          <w:szCs w:val="28"/>
        </w:rPr>
        <w:t xml:space="preserve">cơ quan, tổ chức, cơ sở sản xuất, kinh doanh, dịch vụ, chủ đầu tư xây dựng và kinh doanh hạ tầng khu sản xuất, kinh doanh, dịch vụ tập trung, cụm công nghiệp, hộ gia đình, cá nhân phải chi trả cho công tác thu gom, vận chuyển, xử lý chất thải rắn sinh hoạt </w:t>
      </w:r>
      <w:r w:rsidRPr="009F0BD3">
        <w:rPr>
          <w:rFonts w:eastAsia="Times New Roman" w:cs="Times New Roman"/>
          <w:i/>
          <w:iCs/>
          <w:szCs w:val="28"/>
        </w:rPr>
        <w:t xml:space="preserve">(sau đấy viết tắt CTRSH) </w:t>
      </w:r>
      <w:r w:rsidRPr="009F0BD3">
        <w:rPr>
          <w:rFonts w:eastAsia="Times New Roman" w:cs="Times New Roman"/>
          <w:szCs w:val="28"/>
        </w:rPr>
        <w:t>dựa trên khối lượng hoặc thể tích chất thải năm 2025.</w:t>
      </w:r>
    </w:p>
    <w:p w14:paraId="0F324577"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b) Các nội dung liên quan đến giá cụ thể đối với dịch vụ thu gom, vận chuyển, xử lý chất thải rắn sinh hoạt trên địa bàn tỉnh Sơn La chưa được quy định tại Quyết định này thì được thực hiện theo quy định hiện hành do cơ quan quản lý Nhà nước có thẩm quyền ban hành.</w:t>
      </w:r>
    </w:p>
    <w:p w14:paraId="169F997C"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2. Đối tượng áp dụng</w:t>
      </w:r>
    </w:p>
    <w:p w14:paraId="03CFE6D1"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a) Cơ quan, tổ chức, cơ sở sản xuất, kinh doanh, dịch vụ, chủ đầu tư xây dựng và kinh doanh hạ tầng khu sản xuất, kinh doanh, dịch vụ tập trung, cụm công nghiệp, hộ gia đình, cá nhân có phát sinh chất thải rắn sinh hoạt trên địa bàn tỉnh Sơn La.</w:t>
      </w:r>
    </w:p>
    <w:p w14:paraId="59D69F50"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b) Cơ quan quản lý Nhà nước và các đơn vị, tổ chức, cá nhân liên quan đến hoạt động cung ứng dịch vụ thu gom, vận chuyển, xử lý chất thải rắn sinh hoạt trên địa bàn tỉnh Sơn La.</w:t>
      </w:r>
    </w:p>
    <w:p w14:paraId="19AAB388"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c) Mức giá cụ thể đối với dịch vụ thu gom, vận chuyển, xử lý chất thải rắn sinh hoạt được ban hành theo Quyết định này không áp dụng cho các đối tượng ký hợp đồng với các đơn vị cung ứng dịch vụ không thuộc thẩm quyền quản lý của cơ quan quản lý Nhà nước tỉnh Sơn La.</w:t>
      </w:r>
    </w:p>
    <w:p w14:paraId="44B6185C" w14:textId="77777777" w:rsidR="009F0BD3" w:rsidRPr="009F0BD3" w:rsidRDefault="009F0BD3" w:rsidP="00F11B95">
      <w:pPr>
        <w:spacing w:before="120" w:after="0" w:line="240" w:lineRule="auto"/>
        <w:ind w:firstLine="720"/>
        <w:rPr>
          <w:rFonts w:eastAsia="Times New Roman" w:cs="Times New Roman"/>
          <w:b/>
          <w:bCs/>
          <w:szCs w:val="28"/>
        </w:rPr>
      </w:pPr>
      <w:r w:rsidRPr="009F0BD3">
        <w:rPr>
          <w:rFonts w:eastAsia="Times New Roman" w:cs="Times New Roman"/>
          <w:b/>
          <w:bCs/>
          <w:szCs w:val="28"/>
        </w:rPr>
        <w:t>Điều 3. Tổ chức thực hiện</w:t>
      </w:r>
    </w:p>
    <w:p w14:paraId="18D164DB" w14:textId="77777777" w:rsidR="009F0BD3" w:rsidRPr="009F0BD3" w:rsidRDefault="009F0BD3" w:rsidP="00F11B95">
      <w:pPr>
        <w:spacing w:before="120" w:after="0" w:line="240" w:lineRule="auto"/>
        <w:ind w:firstLine="720"/>
        <w:rPr>
          <w:rFonts w:eastAsia="Times New Roman" w:cs="Times New Roman"/>
          <w:szCs w:val="28"/>
        </w:rPr>
      </w:pPr>
      <w:r w:rsidRPr="009F0BD3">
        <w:rPr>
          <w:rFonts w:eastAsia="Times New Roman" w:cs="Times New Roman"/>
          <w:szCs w:val="28"/>
        </w:rPr>
        <w:t>1. Chủ nguồn thải, hộ gia đình, cá nhân</w:t>
      </w:r>
    </w:p>
    <w:p w14:paraId="6BC3B675" w14:textId="057D91DF" w:rsidR="009F0BD3" w:rsidRPr="009F0BD3" w:rsidRDefault="009F0BD3" w:rsidP="00616EDD">
      <w:pPr>
        <w:spacing w:before="120" w:after="0" w:line="240" w:lineRule="auto"/>
        <w:ind w:firstLine="720"/>
      </w:pPr>
      <w:r w:rsidRPr="001F3D0B">
        <w:rPr>
          <w:rFonts w:eastAsia="Times New Roman" w:cs="Times New Roman"/>
          <w:szCs w:val="28"/>
        </w:rPr>
        <w:lastRenderedPageBreak/>
        <w:t>a) Phối hợp với UBND cấp xã và các chủ thu gom, chủ vận chuyển CTRSH</w:t>
      </w:r>
      <w:r w:rsidR="00616EDD" w:rsidRPr="001F3D0B">
        <w:rPr>
          <w:rFonts w:eastAsia="Times New Roman" w:cs="Times New Roman"/>
          <w:szCs w:val="28"/>
          <w:lang w:val="en-US"/>
        </w:rPr>
        <w:t xml:space="preserve"> </w:t>
      </w:r>
      <w:r w:rsidRPr="001F3D0B">
        <w:t>xác định khối lượng CTRSH phát sinh của chủ nguồn thải, hộ gia đình, cá nhân theo Quyết định này và các quy định hiện hành có liên quan.</w:t>
      </w:r>
    </w:p>
    <w:p w14:paraId="4E3B9386" w14:textId="390583DB" w:rsidR="009F0BD3" w:rsidRPr="009F0BD3" w:rsidRDefault="009F0BD3" w:rsidP="00F11B95">
      <w:pPr>
        <w:tabs>
          <w:tab w:val="left" w:pos="4090"/>
        </w:tabs>
        <w:spacing w:before="120" w:after="0" w:line="240" w:lineRule="auto"/>
        <w:ind w:firstLine="720"/>
        <w:rPr>
          <w:i/>
          <w:iCs/>
        </w:rPr>
      </w:pPr>
      <w:r w:rsidRPr="009F0BD3">
        <w:t>b) Thực hiện hợp đồng dịch vụ thu gom, vận chuyển, xử lý CTRSH theo quy định tại Quyết định số 34/2023/QĐ-UBND ngày 02</w:t>
      </w:r>
      <w:r w:rsidR="001F3D0B">
        <w:rPr>
          <w:lang w:val="en-US"/>
        </w:rPr>
        <w:t xml:space="preserve"> tháng </w:t>
      </w:r>
      <w:r w:rsidRPr="009F0BD3">
        <w:t>11</w:t>
      </w:r>
      <w:r w:rsidR="001F3D0B">
        <w:rPr>
          <w:lang w:val="en-US"/>
        </w:rPr>
        <w:t xml:space="preserve"> năm </w:t>
      </w:r>
      <w:r w:rsidRPr="009F0BD3">
        <w:t xml:space="preserve">2023 của UBND tỉnh hoặc quy định pháp luật thay thế </w:t>
      </w:r>
      <w:r w:rsidRPr="009F0BD3">
        <w:rPr>
          <w:i/>
          <w:iCs/>
        </w:rPr>
        <w:t>(nếu có).</w:t>
      </w:r>
    </w:p>
    <w:p w14:paraId="5E97609B" w14:textId="77777777" w:rsidR="009F0BD3" w:rsidRPr="009F0BD3" w:rsidRDefault="009F0BD3" w:rsidP="00F11B95">
      <w:pPr>
        <w:tabs>
          <w:tab w:val="left" w:pos="4090"/>
        </w:tabs>
        <w:spacing w:before="120" w:after="0" w:line="240" w:lineRule="auto"/>
        <w:ind w:firstLine="720"/>
      </w:pPr>
      <w:r w:rsidRPr="009F0BD3">
        <w:t>c) Cung cấp hợp đồng dịch vụ thu gom, vận chuyển, xử lý CTRSH cho UBND cấp xã trên địa bàn hoạt động của chủ nguồn thải, hộ gia đình, cá nhân để phục vụ cho công tác quản lý trong trường hợp chủ nguồn thải, hộ gia đình, cá nhân trực tiếp ký hợp đồng với đơn vị cung ứng dịch vụ.</w:t>
      </w:r>
    </w:p>
    <w:p w14:paraId="70620DD8" w14:textId="77777777" w:rsidR="009F0BD3" w:rsidRPr="009F0BD3" w:rsidRDefault="009F0BD3" w:rsidP="00F11B95">
      <w:pPr>
        <w:tabs>
          <w:tab w:val="left" w:pos="4090"/>
        </w:tabs>
        <w:spacing w:before="120" w:after="0" w:line="240" w:lineRule="auto"/>
        <w:ind w:firstLine="720"/>
      </w:pPr>
      <w:r w:rsidRPr="009F0BD3">
        <w:t>d) Thực hiện chi trả giá cụ thể dịch vụ thu gom, vận chuyển, xử lý CTRSH theo Quyết định này và các quy định hiện hành có liên quan.</w:t>
      </w:r>
    </w:p>
    <w:p w14:paraId="7CBA1B1D" w14:textId="77777777" w:rsidR="009F0BD3" w:rsidRPr="009F0BD3" w:rsidRDefault="009F0BD3" w:rsidP="00F11B95">
      <w:pPr>
        <w:tabs>
          <w:tab w:val="left" w:pos="4090"/>
        </w:tabs>
        <w:spacing w:before="120" w:after="0" w:line="240" w:lineRule="auto"/>
        <w:ind w:firstLine="720"/>
      </w:pPr>
      <w:r w:rsidRPr="009F0BD3">
        <w:t>2. Chủ thu gom, chủ vận chuyển chất thải rắn sinh hoạt</w:t>
      </w:r>
    </w:p>
    <w:p w14:paraId="0AAF2D49" w14:textId="77777777" w:rsidR="009F0BD3" w:rsidRPr="009F0BD3" w:rsidRDefault="009F0BD3" w:rsidP="00F11B95">
      <w:pPr>
        <w:tabs>
          <w:tab w:val="left" w:pos="4090"/>
        </w:tabs>
        <w:spacing w:before="120" w:after="0" w:line="240" w:lineRule="auto"/>
        <w:ind w:firstLine="720"/>
      </w:pPr>
      <w:r w:rsidRPr="009F0BD3">
        <w:t>a) Phối hợp với UBND cấp xã và các chủ nguồn thải, hộ gia đình, cá nhân xác định khối lượng CTRSH phát sinh của chủ nguồn thải, hộ gia đình, cá nhân do đơn vị mình cung ứng dịch vụ thu gom, vận chuyển theo Quyết định này và các quy định hiện hành có liên quan.</w:t>
      </w:r>
    </w:p>
    <w:p w14:paraId="7D6905D5" w14:textId="438C114A" w:rsidR="009F0BD3" w:rsidRPr="009F0BD3" w:rsidRDefault="009F0BD3" w:rsidP="00F11B95">
      <w:pPr>
        <w:tabs>
          <w:tab w:val="left" w:pos="4090"/>
        </w:tabs>
        <w:spacing w:before="120" w:after="0" w:line="240" w:lineRule="auto"/>
        <w:ind w:firstLine="720"/>
        <w:rPr>
          <w:i/>
          <w:iCs/>
        </w:rPr>
      </w:pPr>
      <w:r w:rsidRPr="009F0BD3">
        <w:t>b) Thực hiện hợp đồng dịch vụ thu gom, vận chuyển, xử lý CTRSH theo quy định tại Quyết định số 34/2023/QĐ-UBND ngày 02</w:t>
      </w:r>
      <w:r w:rsidR="001F3D0B">
        <w:rPr>
          <w:lang w:val="en-US"/>
        </w:rPr>
        <w:t xml:space="preserve"> tháng </w:t>
      </w:r>
      <w:r w:rsidRPr="009F0BD3">
        <w:t>11</w:t>
      </w:r>
      <w:r w:rsidR="001F3D0B">
        <w:rPr>
          <w:lang w:val="en-US"/>
        </w:rPr>
        <w:t xml:space="preserve"> năm </w:t>
      </w:r>
      <w:r w:rsidRPr="009F0BD3">
        <w:t xml:space="preserve">2023 của UBND tỉnh Sơn La hoặc quy định pháp luật thay thế </w:t>
      </w:r>
      <w:r w:rsidRPr="009F0BD3">
        <w:rPr>
          <w:i/>
          <w:iCs/>
        </w:rPr>
        <w:t>(nếu có).</w:t>
      </w:r>
    </w:p>
    <w:p w14:paraId="4111C50C" w14:textId="77777777" w:rsidR="009F0BD3" w:rsidRPr="009F0BD3" w:rsidRDefault="009F0BD3" w:rsidP="00F11B95">
      <w:pPr>
        <w:tabs>
          <w:tab w:val="left" w:pos="4090"/>
        </w:tabs>
        <w:spacing w:before="120" w:after="0" w:line="240" w:lineRule="auto"/>
        <w:ind w:firstLine="720"/>
      </w:pPr>
      <w:r w:rsidRPr="009F0BD3">
        <w:t>c) Cung cấp hợp đồng dịch vụ thu gom, vận chuyển, xử lý CTRSH cho các đơn vị quản lý nhà nước đối với hoạt động thu gom, vận chuyển và xử lý CTRSH theo Quyết định này và các quy định hiện hành.</w:t>
      </w:r>
    </w:p>
    <w:p w14:paraId="61C1432F" w14:textId="77777777" w:rsidR="009F0BD3" w:rsidRPr="009F0BD3" w:rsidRDefault="009F0BD3" w:rsidP="00F11B95">
      <w:pPr>
        <w:tabs>
          <w:tab w:val="left" w:pos="4090"/>
        </w:tabs>
        <w:spacing w:before="120" w:after="0" w:line="240" w:lineRule="auto"/>
        <w:ind w:firstLine="720"/>
      </w:pPr>
      <w:r w:rsidRPr="009F0BD3">
        <w:t>d) Thực hiện thu và chi trả giá cụ thể dịch vụ thu gom, vận chuyển, xử lý CTRSH theo Quyết định này và các quy định hiện hành có liên quan.</w:t>
      </w:r>
    </w:p>
    <w:p w14:paraId="4E3B5C82" w14:textId="77777777" w:rsidR="009F0BD3" w:rsidRPr="009F0BD3" w:rsidRDefault="009F0BD3" w:rsidP="00F11B95">
      <w:pPr>
        <w:tabs>
          <w:tab w:val="left" w:pos="4090"/>
        </w:tabs>
        <w:spacing w:before="120" w:after="0" w:line="240" w:lineRule="auto"/>
        <w:ind w:firstLine="720"/>
      </w:pPr>
      <w:r w:rsidRPr="009F0BD3">
        <w:t>3. Sở Nông nghiệp và Môi trường</w:t>
      </w:r>
    </w:p>
    <w:p w14:paraId="5658B96C" w14:textId="77777777" w:rsidR="009F0BD3" w:rsidRPr="009F0BD3" w:rsidRDefault="009F0BD3" w:rsidP="00F11B95">
      <w:pPr>
        <w:tabs>
          <w:tab w:val="left" w:pos="4090"/>
        </w:tabs>
        <w:spacing w:before="120" w:after="0" w:line="240" w:lineRule="auto"/>
        <w:ind w:firstLine="720"/>
      </w:pPr>
      <w:r w:rsidRPr="009F0BD3">
        <w:t>a) Chủ trì, phối hợp với Sở Tài chính ban hành hướng dẫn liên ngành thực hiện việc thu giá cụ thể đối với một số công tác thu gom, vận chuyển, xử lý chất thải rắn sinh hoạt trên địa bàn tỉnh Sơn La và công tác quản lý thu giá theo quy định.</w:t>
      </w:r>
    </w:p>
    <w:p w14:paraId="24CE480A" w14:textId="77777777" w:rsidR="009F0BD3" w:rsidRPr="009F0BD3" w:rsidRDefault="009F0BD3" w:rsidP="00F11B95">
      <w:pPr>
        <w:tabs>
          <w:tab w:val="left" w:pos="4090"/>
        </w:tabs>
        <w:spacing w:before="120" w:after="0" w:line="240" w:lineRule="auto"/>
        <w:ind w:firstLine="720"/>
      </w:pPr>
      <w:r w:rsidRPr="009F0BD3">
        <w:t>b) Tham mưu với UBND tỉnh Sơn La điều chỉnh giá cụ thể đối với dịch vụ thu gom, vận chuyển, xử lý CTRSH trong trường hợp cần thiết hoặc theo chỉ đạo của UBND tỉnh.</w:t>
      </w:r>
    </w:p>
    <w:p w14:paraId="18AE7F60" w14:textId="77777777" w:rsidR="009F0BD3" w:rsidRPr="009F0BD3" w:rsidRDefault="009F0BD3" w:rsidP="00F11B95">
      <w:pPr>
        <w:tabs>
          <w:tab w:val="left" w:pos="4090"/>
        </w:tabs>
        <w:spacing w:before="120" w:after="0" w:line="240" w:lineRule="auto"/>
        <w:ind w:firstLine="720"/>
      </w:pPr>
      <w:r w:rsidRPr="009F0BD3">
        <w:t>c) Phối hợp với Sở Tài chính, Thuế tỉnh Sơn La hướng dẫn, hỗ trợ UBND cấp xã kịp thời trong quá trình triển khai quy định giá cụ thể dịch vụ thu gom, vận chuyển, xử lý CTRSH trên địa bàn tỉnh Sơn La.</w:t>
      </w:r>
    </w:p>
    <w:p w14:paraId="7959543F" w14:textId="77777777" w:rsidR="009F0BD3" w:rsidRPr="009F0BD3" w:rsidRDefault="009F0BD3" w:rsidP="00F11B95">
      <w:pPr>
        <w:tabs>
          <w:tab w:val="left" w:pos="4090"/>
        </w:tabs>
        <w:spacing w:before="120" w:after="0" w:line="240" w:lineRule="auto"/>
        <w:ind w:firstLine="720"/>
      </w:pPr>
      <w:r w:rsidRPr="009F0BD3">
        <w:t>4. Sở Tài chính</w:t>
      </w:r>
    </w:p>
    <w:p w14:paraId="5AEEBDD5" w14:textId="77777777" w:rsidR="009F0BD3" w:rsidRPr="009F0BD3" w:rsidRDefault="009F0BD3" w:rsidP="00F11B95">
      <w:pPr>
        <w:tabs>
          <w:tab w:val="left" w:pos="4090"/>
        </w:tabs>
        <w:spacing w:before="120" w:after="0" w:line="240" w:lineRule="auto"/>
        <w:ind w:firstLine="720"/>
      </w:pPr>
      <w:r w:rsidRPr="009F0BD3">
        <w:lastRenderedPageBreak/>
        <w:t>a) Phối hợp với Sở Nông nghiệp và Môi trường hướng dẫn thực hiện việc thu giá cụ thể đối với một số công tác thu gom, vận chuyển, xử lý chất thải rắn sinh hoạt trên địa bàn tỉnh Sơn La và và công tác quản lý thu giá theo quy định.</w:t>
      </w:r>
    </w:p>
    <w:p w14:paraId="13F57B55" w14:textId="77777777" w:rsidR="009F0BD3" w:rsidRPr="009F0BD3" w:rsidRDefault="009F0BD3" w:rsidP="00F11B95">
      <w:pPr>
        <w:tabs>
          <w:tab w:val="left" w:pos="4090"/>
        </w:tabs>
        <w:spacing w:before="120" w:after="0" w:line="240" w:lineRule="auto"/>
        <w:ind w:firstLine="720"/>
      </w:pPr>
      <w:r w:rsidRPr="009F0BD3">
        <w:t>b) Hướng dẫn UBND cấp xã triển khai quy định về giá cụ thể dịch vụ thu gom, vận chuyển, xử lý CTRSH theo Quyết định này và các quy định hiện hành có liên quan; báo cáo dự toán kinh phí vận chuyển, xử lý CTRSH từ nguồn ngân sách tỉnh để làm cơ sở xem xét bố trí dự toán cho UBND cấp xã hàng năm.</w:t>
      </w:r>
    </w:p>
    <w:p w14:paraId="4B893562" w14:textId="77777777" w:rsidR="009F0BD3" w:rsidRPr="009F0BD3" w:rsidRDefault="009F0BD3" w:rsidP="00F11B95">
      <w:pPr>
        <w:tabs>
          <w:tab w:val="left" w:pos="4090"/>
        </w:tabs>
        <w:spacing w:before="120" w:after="0" w:line="240" w:lineRule="auto"/>
        <w:ind w:firstLine="720"/>
      </w:pPr>
      <w:r w:rsidRPr="009F0BD3">
        <w:t>5. Thuế tỉnh Sơn La</w:t>
      </w:r>
    </w:p>
    <w:p w14:paraId="69D1D1B5" w14:textId="77777777" w:rsidR="009F0BD3" w:rsidRPr="009F0BD3" w:rsidRDefault="009F0BD3" w:rsidP="00F11B95">
      <w:pPr>
        <w:tabs>
          <w:tab w:val="left" w:pos="4090"/>
        </w:tabs>
        <w:spacing w:before="120" w:after="0" w:line="240" w:lineRule="auto"/>
        <w:ind w:firstLine="720"/>
      </w:pPr>
      <w:r w:rsidRPr="009F0BD3">
        <w:t>Hướng dẫn các đơn vị thực hiện chứng từ, hóa đơn thu tiền giá cụ thể dịch vụ thu gom, vận chuyển, xử lý CTRSH theo Quyết định này và các quy định pháp luật hiện hành có liên quan.</w:t>
      </w:r>
    </w:p>
    <w:p w14:paraId="3166F62E" w14:textId="77777777" w:rsidR="009F0BD3" w:rsidRPr="009F0BD3" w:rsidRDefault="009F0BD3" w:rsidP="00F11B95">
      <w:pPr>
        <w:tabs>
          <w:tab w:val="left" w:pos="4090"/>
        </w:tabs>
        <w:spacing w:before="120" w:after="0" w:line="240" w:lineRule="auto"/>
        <w:ind w:firstLine="720"/>
      </w:pPr>
      <w:r w:rsidRPr="009F0BD3">
        <w:t>6. UBND cấp xã</w:t>
      </w:r>
    </w:p>
    <w:p w14:paraId="55FF0BFD" w14:textId="77777777" w:rsidR="009F0BD3" w:rsidRPr="009F0BD3" w:rsidRDefault="009F0BD3" w:rsidP="00F11B95">
      <w:pPr>
        <w:tabs>
          <w:tab w:val="left" w:pos="4090"/>
        </w:tabs>
        <w:spacing w:before="120" w:after="0" w:line="240" w:lineRule="auto"/>
        <w:ind w:firstLine="720"/>
      </w:pPr>
      <w:r w:rsidRPr="009F0BD3">
        <w:t>a) Tổ chức triển khai quy định về giá cụ thể dịch vụ thu gom, vận chuyển, xử lý CTRSH theo Quyết định này và các quy định hiện hành có liên quan.</w:t>
      </w:r>
    </w:p>
    <w:p w14:paraId="347BDB7A" w14:textId="77777777" w:rsidR="009F0BD3" w:rsidRPr="009F0BD3" w:rsidRDefault="009F0BD3" w:rsidP="00F11B95">
      <w:pPr>
        <w:tabs>
          <w:tab w:val="left" w:pos="4090"/>
        </w:tabs>
        <w:spacing w:before="120" w:after="0" w:line="240" w:lineRule="auto"/>
        <w:ind w:firstLine="720"/>
      </w:pPr>
      <w:r w:rsidRPr="009F0BD3">
        <w:t>b) Tuyên truyền, vận động các đối tượng liên quan triển khai thực hiện quy định giá cụ thể theo Quyết định này và các quy định hiện hành khác có liên quan; xây dựng kế hoạch tuyên truyền định kỳ hoặc dài hạn tại địa phương.</w:t>
      </w:r>
    </w:p>
    <w:p w14:paraId="0E9FA6BF" w14:textId="77777777" w:rsidR="009F0BD3" w:rsidRPr="009F0BD3" w:rsidRDefault="009F0BD3" w:rsidP="00F11B95">
      <w:pPr>
        <w:tabs>
          <w:tab w:val="left" w:pos="4090"/>
        </w:tabs>
        <w:spacing w:before="120" w:after="0" w:line="240" w:lineRule="auto"/>
        <w:ind w:firstLine="720"/>
      </w:pPr>
      <w:r w:rsidRPr="009F0BD3">
        <w:t>c) Chủ trì, phối hợp với đơn vị cung ứng dịch vụ thu gom, vận chuyển, xử lý rác thải trên địa bàn tổ chức thu giá cụ thể theo Quyết định này. Chỉ đạo phòng, ban chuyên môn phối hợp với chủ thu gom, chủ vận chuyển CTRSH thực hiện thống kê, quản lý cơ sở dữ liệu về khối lượng CTRSH phát sinh của tất cả hộ gia đình, cá nhân, chủ nguồn thải trên địa bàn quản lý làm cơ sở xác định mức giá cụ thể dịch vụ thu gom, vận chuyển, xử lý CTRSH phải thu theo quy định.</w:t>
      </w:r>
    </w:p>
    <w:p w14:paraId="1DCCB58C" w14:textId="77777777" w:rsidR="009F0BD3" w:rsidRPr="009F0BD3" w:rsidRDefault="009F0BD3" w:rsidP="00F11B95">
      <w:pPr>
        <w:tabs>
          <w:tab w:val="left" w:pos="4090"/>
        </w:tabs>
        <w:spacing w:before="120" w:after="0" w:line="240" w:lineRule="auto"/>
        <w:ind w:firstLine="720"/>
      </w:pPr>
      <w:r w:rsidRPr="009F0BD3">
        <w:t xml:space="preserve">d) Tổng hợp, quản lý cơ sở dữ liệu về hợp đồng chuyển giao CTRSH của tất cả hộ gia đình, cá nhân, chủ nguồn thải trên địa bàn quản lý </w:t>
      </w:r>
      <w:r w:rsidRPr="009F0BD3">
        <w:rPr>
          <w:i/>
          <w:iCs/>
        </w:rPr>
        <w:t xml:space="preserve">(bao gồm chủ nguồn thải chuyển giao CTRSH ra ngoại tỉnh) </w:t>
      </w:r>
      <w:r w:rsidRPr="009F0BD3">
        <w:t>báo cáo UBND tỉnh làm cơ sở quản lý.</w:t>
      </w:r>
    </w:p>
    <w:p w14:paraId="515D6C43" w14:textId="77777777" w:rsidR="009F0BD3" w:rsidRPr="009F0BD3" w:rsidRDefault="009F0BD3" w:rsidP="00F11B95">
      <w:pPr>
        <w:tabs>
          <w:tab w:val="left" w:pos="4090"/>
        </w:tabs>
        <w:spacing w:before="120" w:after="0" w:line="240" w:lineRule="auto"/>
        <w:ind w:firstLine="720"/>
      </w:pPr>
      <w:r w:rsidRPr="009F0BD3">
        <w:t>đ) Định kỳ hàng năm trước ngày 15 tháng 01 của năm sau hoặc đột xuất báo cáo Sở Nông nghiệp và Môi trường, Sở Tài chính về tình hình triển khai, quản lý, thu chi giá cụ thể dịch vụ thu gom, vận chuyển, xử lý CTRSH trên địa bàn cấp xã.</w:t>
      </w:r>
    </w:p>
    <w:p w14:paraId="080F2D38" w14:textId="77777777" w:rsidR="009F0BD3" w:rsidRPr="009F0BD3" w:rsidRDefault="009F0BD3" w:rsidP="00F11B95">
      <w:pPr>
        <w:tabs>
          <w:tab w:val="left" w:pos="4090"/>
        </w:tabs>
        <w:spacing w:before="120" w:after="0" w:line="240" w:lineRule="auto"/>
        <w:ind w:firstLine="720"/>
      </w:pPr>
      <w:r w:rsidRPr="009F0BD3">
        <w:t>e) Thực hiện đầy đủ chế độ báo cáo nguồn kinh phí thu được từ giá dịch vụ trên địa bàn cấp xã về Sở Tài chính làm cơ sở để Sở Tài chính chủ trì, phối hợp với các đơn vị liên quan thực hiện điều tiết, bố trí dự toán nguồn kinh phí vận chuyển hàng năm trên địa bàn xã.</w:t>
      </w:r>
    </w:p>
    <w:p w14:paraId="49467FE1" w14:textId="77777777" w:rsidR="009F0BD3" w:rsidRPr="009F0BD3" w:rsidRDefault="009F0BD3" w:rsidP="00F11B95">
      <w:pPr>
        <w:tabs>
          <w:tab w:val="left" w:pos="4090"/>
        </w:tabs>
        <w:spacing w:before="120" w:after="0" w:line="240" w:lineRule="auto"/>
        <w:ind w:firstLine="720"/>
      </w:pPr>
      <w:r w:rsidRPr="009F0BD3">
        <w:t>f) Tổ chức kiểm tra, giám sát và xử lý vi phạm đối với các hành vi vi phạm theo Quyết định trong quá trình thực hiện thu và quản lý giá dịch vụ.</w:t>
      </w:r>
    </w:p>
    <w:p w14:paraId="30A4BFF8" w14:textId="77777777" w:rsidR="009F0BD3" w:rsidRPr="000F76B8" w:rsidRDefault="009F0BD3" w:rsidP="00F11B95">
      <w:pPr>
        <w:tabs>
          <w:tab w:val="left" w:pos="4090"/>
        </w:tabs>
        <w:spacing w:before="120" w:after="0" w:line="240" w:lineRule="auto"/>
        <w:ind w:firstLine="720"/>
        <w:rPr>
          <w:spacing w:val="-2"/>
        </w:rPr>
      </w:pPr>
      <w:r w:rsidRPr="000F76B8">
        <w:rPr>
          <w:b/>
          <w:bCs/>
          <w:spacing w:val="-2"/>
        </w:rPr>
        <w:t xml:space="preserve">Điều 4. </w:t>
      </w:r>
      <w:r w:rsidRPr="000F76B8">
        <w:rPr>
          <w:spacing w:val="-2"/>
        </w:rPr>
        <w:t>Quyết định này có hiệu lực kể từ ngày ký ban hành. Quyết định này là cơ sở thu giá dịch vụ thu gom, vận chuyển, xử lý chất thải rắn sinh hoạt từ năm 2025 trên địa bàn tỉnh Sơn La và hết hiệu lực thi hành khi UBND tỉnh ban hành giá mới.</w:t>
      </w:r>
    </w:p>
    <w:p w14:paraId="2211B2BA" w14:textId="77777777" w:rsidR="00FD01D3" w:rsidRPr="0052727E" w:rsidRDefault="009F0BD3" w:rsidP="00F11B95">
      <w:pPr>
        <w:tabs>
          <w:tab w:val="left" w:pos="4090"/>
        </w:tabs>
        <w:spacing w:before="120" w:after="0" w:line="240" w:lineRule="auto"/>
        <w:ind w:firstLine="720"/>
        <w:rPr>
          <w:spacing w:val="2"/>
        </w:rPr>
      </w:pPr>
      <w:r w:rsidRPr="0052727E">
        <w:rPr>
          <w:b/>
          <w:bCs/>
          <w:spacing w:val="2"/>
        </w:rPr>
        <w:lastRenderedPageBreak/>
        <w:t xml:space="preserve">Điều 5. </w:t>
      </w:r>
      <w:r w:rsidRPr="0052727E">
        <w:rPr>
          <w:spacing w:val="2"/>
        </w:rPr>
        <w:t xml:space="preserve">Sở Nông nghiệp và Môi trường chịu trách nhiệm toàn diện về số liệu, quy trình trình ban hành mức giá cụ thể tại Quyết định này; chịu trách nhiệm toàn </w:t>
      </w:r>
      <w:r w:rsidR="00FD01D3" w:rsidRPr="0052727E">
        <w:rPr>
          <w:spacing w:val="2"/>
        </w:rPr>
        <w:t>diện về các kết luận của các cơ quan có thẩm quyền khi thực hiện thanh tra, kiểm tra, kiểm toán và các cơ quan pháp luật của Nhà nước; đồng thời chủ động chỉ đạo kiểm tra, nếu phát hiện có sai phạm thì kịp thời báo cáo UBND tỉnh để xem xét quyết định.</w:t>
      </w:r>
    </w:p>
    <w:p w14:paraId="1D34B5B2" w14:textId="4D6FDB1B" w:rsidR="009F0BD3" w:rsidRPr="004B44C4" w:rsidRDefault="00FD01D3" w:rsidP="00F11B95">
      <w:pPr>
        <w:tabs>
          <w:tab w:val="left" w:pos="4090"/>
        </w:tabs>
        <w:spacing w:before="120" w:after="0" w:line="240" w:lineRule="auto"/>
        <w:ind w:firstLine="720"/>
        <w:rPr>
          <w:spacing w:val="2"/>
        </w:rPr>
      </w:pPr>
      <w:r w:rsidRPr="004B44C4">
        <w:rPr>
          <w:b/>
          <w:bCs/>
          <w:spacing w:val="2"/>
        </w:rPr>
        <w:t xml:space="preserve">Điều 6. </w:t>
      </w:r>
      <w:r w:rsidRPr="004B44C4">
        <w:rPr>
          <w:spacing w:val="2"/>
        </w:rPr>
        <w:t xml:space="preserve">Chánh Văn phòng UBND tỉnh; Giám đốc các </w:t>
      </w:r>
      <w:r w:rsidR="004B44C4" w:rsidRPr="004B44C4">
        <w:rPr>
          <w:spacing w:val="2"/>
          <w:lang w:val="en-US"/>
        </w:rPr>
        <w:t>s</w:t>
      </w:r>
      <w:r w:rsidRPr="004B44C4">
        <w:rPr>
          <w:spacing w:val="2"/>
        </w:rPr>
        <w:t xml:space="preserve">ở: Nông nghiệp và Môi trường, Sở Tài chính, Xây dựng; Giám đốc Kho bạc Nhà nước khu vực X; Trưởng Thuế tỉnh Sơn La; Thủ trưởng các </w:t>
      </w:r>
      <w:r w:rsidR="004B44C4" w:rsidRPr="004B44C4">
        <w:rPr>
          <w:spacing w:val="2"/>
          <w:lang w:val="en-US"/>
        </w:rPr>
        <w:t>s</w:t>
      </w:r>
      <w:r w:rsidRPr="004B44C4">
        <w:rPr>
          <w:spacing w:val="2"/>
        </w:rPr>
        <w:t xml:space="preserve">ở, ban, ngành thuộc UBND tỉnh; Chủ tịch UBND cấp xã; Giám đốc các đơn vị cung ứng dịch vụ thu gom, vận chuyển, xử lý chất thải rắn sinh hoạt và các cơ quan, tổ chức, cộng đồng dân cư, hộ gia đình và cá nhân đang sinh sống, hoạt động trên địa bàn tỉnh Sơn La chịu trách nhiệm thi hành Quyết định này./. </w:t>
      </w:r>
    </w:p>
    <w:tbl>
      <w:tblPr>
        <w:tblW w:w="9247" w:type="dxa"/>
        <w:tblCellSpacing w:w="0" w:type="dxa"/>
        <w:shd w:val="clear" w:color="auto" w:fill="FFFFFF"/>
        <w:tblCellMar>
          <w:left w:w="0" w:type="dxa"/>
          <w:right w:w="0" w:type="dxa"/>
        </w:tblCellMar>
        <w:tblLook w:val="04A0" w:firstRow="1" w:lastRow="0" w:firstColumn="1" w:lastColumn="0" w:noHBand="0" w:noVBand="1"/>
      </w:tblPr>
      <w:tblGrid>
        <w:gridCol w:w="5346"/>
        <w:gridCol w:w="3901"/>
      </w:tblGrid>
      <w:tr w:rsidR="00FD01D3" w:rsidRPr="00FD01D3" w14:paraId="39F4B38D" w14:textId="77777777" w:rsidTr="003E338D">
        <w:trPr>
          <w:trHeight w:val="395"/>
          <w:tblCellSpacing w:w="0" w:type="dxa"/>
        </w:trPr>
        <w:tc>
          <w:tcPr>
            <w:tcW w:w="5346" w:type="dxa"/>
            <w:shd w:val="clear" w:color="auto" w:fill="FFFFFF"/>
            <w:tcMar>
              <w:top w:w="0" w:type="dxa"/>
              <w:left w:w="108" w:type="dxa"/>
              <w:bottom w:w="0" w:type="dxa"/>
              <w:right w:w="108" w:type="dxa"/>
            </w:tcMar>
            <w:hideMark/>
          </w:tcPr>
          <w:p w14:paraId="2BEE583E" w14:textId="0C1E3692" w:rsidR="00FD01D3" w:rsidRPr="00FD01D3" w:rsidRDefault="00FD01D3" w:rsidP="00FD01D3">
            <w:pPr>
              <w:widowControl w:val="0"/>
              <w:spacing w:after="0" w:line="240" w:lineRule="auto"/>
              <w:ind w:right="-326"/>
              <w:jc w:val="left"/>
              <w:rPr>
                <w:rFonts w:eastAsia="Arial Unicode MS" w:cs="Times New Roman"/>
                <w:kern w:val="0"/>
                <w:sz w:val="22"/>
                <w:szCs w:val="24"/>
                <w:lang w:eastAsia="vi-VN" w:bidi="vi-VN"/>
                <w14:ligatures w14:val="none"/>
              </w:rPr>
            </w:pPr>
          </w:p>
        </w:tc>
        <w:tc>
          <w:tcPr>
            <w:tcW w:w="3901" w:type="dxa"/>
            <w:shd w:val="clear" w:color="auto" w:fill="FFFFFF"/>
            <w:tcMar>
              <w:top w:w="0" w:type="dxa"/>
              <w:left w:w="108" w:type="dxa"/>
              <w:bottom w:w="0" w:type="dxa"/>
              <w:right w:w="108" w:type="dxa"/>
            </w:tcMar>
            <w:hideMark/>
          </w:tcPr>
          <w:p w14:paraId="28BDCF0F" w14:textId="77777777" w:rsidR="00AB2CFA" w:rsidRDefault="00AB2CFA" w:rsidP="00FD01D3">
            <w:pPr>
              <w:widowControl w:val="0"/>
              <w:spacing w:after="0" w:line="240" w:lineRule="auto"/>
              <w:jc w:val="center"/>
              <w:rPr>
                <w:rFonts w:eastAsia="Times New Roman" w:cs="Times New Roman"/>
                <w:b/>
                <w:bCs/>
                <w:kern w:val="0"/>
                <w:sz w:val="26"/>
                <w:szCs w:val="26"/>
                <w:lang w:eastAsia="vi-VN" w:bidi="vi-VN"/>
                <w14:ligatures w14:val="none"/>
              </w:rPr>
            </w:pPr>
          </w:p>
          <w:p w14:paraId="71BC0D39" w14:textId="3223F6BF" w:rsidR="00FD01D3" w:rsidRPr="00FD01D3" w:rsidRDefault="00FD01D3" w:rsidP="00FD01D3">
            <w:pPr>
              <w:widowControl w:val="0"/>
              <w:spacing w:after="0" w:line="240" w:lineRule="auto"/>
              <w:jc w:val="center"/>
              <w:rPr>
                <w:rFonts w:eastAsia="Times New Roman" w:cs="Times New Roman"/>
                <w:b/>
                <w:bCs/>
                <w:kern w:val="0"/>
                <w:sz w:val="26"/>
                <w:szCs w:val="26"/>
                <w:lang w:eastAsia="vi-VN" w:bidi="vi-VN"/>
                <w14:ligatures w14:val="none"/>
              </w:rPr>
            </w:pPr>
            <w:r w:rsidRPr="00FD01D3">
              <w:rPr>
                <w:rFonts w:eastAsia="Times New Roman" w:cs="Times New Roman"/>
                <w:b/>
                <w:bCs/>
                <w:kern w:val="0"/>
                <w:sz w:val="26"/>
                <w:szCs w:val="26"/>
                <w:lang w:eastAsia="vi-VN" w:bidi="vi-VN"/>
                <w14:ligatures w14:val="none"/>
              </w:rPr>
              <w:t>TM. ỦY BAN NHÂN DÂN</w:t>
            </w:r>
            <w:r w:rsidRPr="00FD01D3">
              <w:rPr>
                <w:rFonts w:eastAsia="Times New Roman" w:cs="Times New Roman"/>
                <w:b/>
                <w:bCs/>
                <w:kern w:val="0"/>
                <w:sz w:val="26"/>
                <w:szCs w:val="26"/>
                <w:lang w:eastAsia="vi-VN" w:bidi="vi-VN"/>
                <w14:ligatures w14:val="none"/>
              </w:rPr>
              <w:br/>
              <w:t>KT. CHỦ TỊCH</w:t>
            </w:r>
          </w:p>
          <w:p w14:paraId="56544794" w14:textId="77777777" w:rsidR="00FD01D3" w:rsidRPr="00FD01D3" w:rsidRDefault="00FD01D3" w:rsidP="00FD01D3">
            <w:pPr>
              <w:widowControl w:val="0"/>
              <w:spacing w:after="0" w:line="240" w:lineRule="auto"/>
              <w:jc w:val="center"/>
              <w:rPr>
                <w:rFonts w:eastAsia="Times New Roman" w:cs="Times New Roman"/>
                <w:b/>
                <w:bCs/>
                <w:kern w:val="0"/>
                <w:sz w:val="26"/>
                <w:szCs w:val="26"/>
                <w:lang w:eastAsia="vi-VN" w:bidi="vi-VN"/>
                <w14:ligatures w14:val="none"/>
              </w:rPr>
            </w:pPr>
            <w:r w:rsidRPr="00FD01D3">
              <w:rPr>
                <w:rFonts w:eastAsia="Times New Roman" w:cs="Times New Roman"/>
                <w:b/>
                <w:bCs/>
                <w:kern w:val="0"/>
                <w:sz w:val="26"/>
                <w:szCs w:val="26"/>
                <w:lang w:eastAsia="vi-VN" w:bidi="vi-VN"/>
                <w14:ligatures w14:val="none"/>
              </w:rPr>
              <w:t>PHÓ CHỦ TỊCH</w:t>
            </w:r>
          </w:p>
          <w:p w14:paraId="7A4AECFA" w14:textId="77777777" w:rsidR="00FD01D3" w:rsidRPr="00FD01D3" w:rsidRDefault="00FD01D3" w:rsidP="00FD01D3">
            <w:pPr>
              <w:widowControl w:val="0"/>
              <w:spacing w:after="0" w:line="240" w:lineRule="auto"/>
              <w:jc w:val="center"/>
              <w:rPr>
                <w:rFonts w:eastAsia="Times New Roman" w:cs="Times New Roman"/>
                <w:b/>
                <w:bCs/>
                <w:kern w:val="0"/>
                <w:sz w:val="22"/>
                <w:szCs w:val="24"/>
                <w:lang w:eastAsia="vi-VN" w:bidi="vi-VN"/>
                <w14:ligatures w14:val="none"/>
              </w:rPr>
            </w:pPr>
          </w:p>
          <w:p w14:paraId="27722876" w14:textId="77777777" w:rsidR="00FD01D3" w:rsidRPr="00FD01D3" w:rsidRDefault="00FD01D3" w:rsidP="00FD01D3">
            <w:pPr>
              <w:widowControl w:val="0"/>
              <w:spacing w:after="0" w:line="240" w:lineRule="auto"/>
              <w:jc w:val="center"/>
              <w:rPr>
                <w:rFonts w:eastAsia="Times New Roman" w:cs="Times New Roman"/>
                <w:b/>
                <w:bCs/>
                <w:kern w:val="0"/>
                <w:sz w:val="22"/>
                <w:szCs w:val="24"/>
                <w:lang w:eastAsia="vi-VN" w:bidi="vi-VN"/>
                <w14:ligatures w14:val="none"/>
              </w:rPr>
            </w:pPr>
          </w:p>
          <w:p w14:paraId="6B94790C" w14:textId="77777777" w:rsidR="00FD01D3" w:rsidRPr="00FD01D3" w:rsidRDefault="00FD01D3" w:rsidP="00FD01D3">
            <w:pPr>
              <w:widowControl w:val="0"/>
              <w:spacing w:before="120" w:after="0" w:line="340" w:lineRule="exact"/>
              <w:jc w:val="center"/>
              <w:rPr>
                <w:rFonts w:eastAsia="Times New Roman" w:cs="Times New Roman"/>
                <w:b/>
                <w:bCs/>
                <w:kern w:val="0"/>
                <w:szCs w:val="28"/>
                <w:lang w:eastAsia="vi-VN" w:bidi="vi-VN"/>
                <w14:ligatures w14:val="none"/>
              </w:rPr>
            </w:pPr>
            <w:r w:rsidRPr="00FD01D3">
              <w:rPr>
                <w:rFonts w:eastAsia="Times New Roman" w:cs="Times New Roman"/>
                <w:b/>
                <w:bCs/>
                <w:kern w:val="0"/>
                <w:szCs w:val="28"/>
                <w:lang w:eastAsia="vi-VN" w:bidi="vi-VN"/>
                <w14:ligatures w14:val="none"/>
              </w:rPr>
              <w:t xml:space="preserve">Đặng Ngọc Hậu </w:t>
            </w:r>
          </w:p>
        </w:tc>
      </w:tr>
    </w:tbl>
    <w:p w14:paraId="072B0975" w14:textId="2654C5CB" w:rsidR="00C7501D" w:rsidRDefault="00C7501D" w:rsidP="009F0BD3">
      <w:pPr>
        <w:tabs>
          <w:tab w:val="left" w:pos="4090"/>
        </w:tabs>
        <w:rPr>
          <w:lang w:val="en-US"/>
        </w:rPr>
      </w:pPr>
      <w:r>
        <w:rPr>
          <w:lang w:val="en-US"/>
        </w:rPr>
        <w:tab/>
      </w:r>
    </w:p>
    <w:p w14:paraId="1F597B66" w14:textId="77777777" w:rsidR="003E338D" w:rsidRDefault="003E338D" w:rsidP="009F0BD3">
      <w:pPr>
        <w:tabs>
          <w:tab w:val="left" w:pos="4090"/>
        </w:tabs>
        <w:rPr>
          <w:lang w:val="en-US"/>
        </w:rPr>
      </w:pPr>
    </w:p>
    <w:p w14:paraId="0F20226F" w14:textId="77777777" w:rsidR="003E338D" w:rsidRDefault="003E338D" w:rsidP="009F0BD3">
      <w:pPr>
        <w:tabs>
          <w:tab w:val="left" w:pos="4090"/>
        </w:tabs>
        <w:rPr>
          <w:lang w:val="en-US"/>
        </w:rPr>
      </w:pPr>
    </w:p>
    <w:p w14:paraId="46B7BDCB" w14:textId="77777777" w:rsidR="003E338D" w:rsidRDefault="003E338D" w:rsidP="009F0BD3">
      <w:pPr>
        <w:tabs>
          <w:tab w:val="left" w:pos="4090"/>
        </w:tabs>
        <w:rPr>
          <w:lang w:val="en-US"/>
        </w:rPr>
      </w:pPr>
    </w:p>
    <w:p w14:paraId="06885C14" w14:textId="77777777" w:rsidR="005766AC" w:rsidRDefault="005766AC" w:rsidP="009F0BD3">
      <w:pPr>
        <w:tabs>
          <w:tab w:val="left" w:pos="4090"/>
        </w:tabs>
        <w:rPr>
          <w:lang w:val="en-US"/>
        </w:rPr>
      </w:pPr>
    </w:p>
    <w:p w14:paraId="34A437F0" w14:textId="77777777" w:rsidR="005766AC" w:rsidRDefault="005766AC" w:rsidP="009F0BD3">
      <w:pPr>
        <w:tabs>
          <w:tab w:val="left" w:pos="4090"/>
        </w:tabs>
        <w:rPr>
          <w:lang w:val="en-US"/>
        </w:rPr>
      </w:pPr>
    </w:p>
    <w:p w14:paraId="10FE5025" w14:textId="77777777" w:rsidR="005766AC" w:rsidRDefault="005766AC" w:rsidP="009F0BD3">
      <w:pPr>
        <w:tabs>
          <w:tab w:val="left" w:pos="4090"/>
        </w:tabs>
        <w:rPr>
          <w:lang w:val="en-US"/>
        </w:rPr>
      </w:pPr>
    </w:p>
    <w:p w14:paraId="26C06CE7" w14:textId="77777777" w:rsidR="005766AC" w:rsidRDefault="005766AC" w:rsidP="009F0BD3">
      <w:pPr>
        <w:tabs>
          <w:tab w:val="left" w:pos="4090"/>
        </w:tabs>
        <w:rPr>
          <w:lang w:val="en-US"/>
        </w:rPr>
      </w:pPr>
    </w:p>
    <w:p w14:paraId="56805F5D" w14:textId="77777777" w:rsidR="005766AC" w:rsidRDefault="005766AC" w:rsidP="009F0BD3">
      <w:pPr>
        <w:tabs>
          <w:tab w:val="left" w:pos="4090"/>
        </w:tabs>
        <w:rPr>
          <w:lang w:val="en-US"/>
        </w:rPr>
      </w:pPr>
    </w:p>
    <w:p w14:paraId="178F7116" w14:textId="77777777" w:rsidR="005766AC" w:rsidRDefault="005766AC" w:rsidP="009F0BD3">
      <w:pPr>
        <w:tabs>
          <w:tab w:val="left" w:pos="4090"/>
        </w:tabs>
        <w:rPr>
          <w:lang w:val="en-US"/>
        </w:rPr>
      </w:pPr>
    </w:p>
    <w:p w14:paraId="43811AB8" w14:textId="77777777" w:rsidR="005766AC" w:rsidRDefault="005766AC" w:rsidP="009F0BD3">
      <w:pPr>
        <w:tabs>
          <w:tab w:val="left" w:pos="4090"/>
        </w:tabs>
        <w:rPr>
          <w:lang w:val="en-US"/>
        </w:rPr>
      </w:pPr>
    </w:p>
    <w:p w14:paraId="5D790279" w14:textId="77777777" w:rsidR="005766AC" w:rsidRDefault="005766AC" w:rsidP="009F0BD3">
      <w:pPr>
        <w:tabs>
          <w:tab w:val="left" w:pos="4090"/>
        </w:tabs>
        <w:rPr>
          <w:lang w:val="en-US"/>
        </w:rPr>
      </w:pPr>
    </w:p>
    <w:p w14:paraId="193D52C3" w14:textId="77777777" w:rsidR="005766AC" w:rsidRDefault="005766AC" w:rsidP="009F0BD3">
      <w:pPr>
        <w:tabs>
          <w:tab w:val="left" w:pos="4090"/>
        </w:tabs>
        <w:rPr>
          <w:lang w:val="en-US"/>
        </w:rPr>
      </w:pPr>
    </w:p>
    <w:p w14:paraId="3DFF19B8" w14:textId="77777777" w:rsidR="00D4264E" w:rsidRDefault="00D4264E" w:rsidP="009F0BD3">
      <w:pPr>
        <w:tabs>
          <w:tab w:val="left" w:pos="4090"/>
        </w:tabs>
        <w:rPr>
          <w:lang w:val="en-US"/>
        </w:rPr>
        <w:sectPr w:rsidR="00D4264E" w:rsidSect="00E20CC2">
          <w:pgSz w:w="11907" w:h="16840" w:code="9"/>
          <w:pgMar w:top="1474" w:right="1134" w:bottom="1474" w:left="1418" w:header="720" w:footer="720" w:gutter="0"/>
          <w:cols w:space="708"/>
          <w:docGrid w:linePitch="360"/>
        </w:sectPr>
      </w:pPr>
    </w:p>
    <w:p w14:paraId="165E883B" w14:textId="265A7C58" w:rsidR="003E338D" w:rsidRPr="003E338D" w:rsidRDefault="003E338D" w:rsidP="003E338D">
      <w:pPr>
        <w:widowControl w:val="0"/>
        <w:shd w:val="clear" w:color="auto" w:fill="FFFFFF"/>
        <w:spacing w:after="0" w:line="234" w:lineRule="atLeast"/>
        <w:jc w:val="center"/>
        <w:rPr>
          <w:rFonts w:eastAsia="Times New Roman" w:cs="Times New Roman"/>
          <w:b/>
          <w:bCs/>
          <w:kern w:val="0"/>
          <w:szCs w:val="28"/>
          <w:lang w:eastAsia="vi-VN" w:bidi="vi-VN"/>
          <w14:ligatures w14:val="none"/>
        </w:rPr>
      </w:pPr>
      <w:bookmarkStart w:id="1" w:name="loai_2"/>
      <w:r w:rsidRPr="003E338D">
        <w:rPr>
          <w:rFonts w:eastAsia="Times New Roman" w:cs="Times New Roman"/>
          <w:b/>
          <w:bCs/>
          <w:kern w:val="0"/>
          <w:szCs w:val="28"/>
          <w:lang w:val="en-US" w:eastAsia="vi-VN" w:bidi="vi-VN"/>
          <w14:ligatures w14:val="none"/>
        </w:rPr>
        <w:lastRenderedPageBreak/>
        <w:t>P</w:t>
      </w:r>
      <w:r w:rsidR="005766AC">
        <w:rPr>
          <w:rFonts w:eastAsia="Times New Roman" w:cs="Times New Roman"/>
          <w:b/>
          <w:bCs/>
          <w:kern w:val="0"/>
          <w:szCs w:val="28"/>
          <w:lang w:val="en-US" w:eastAsia="vi-VN" w:bidi="vi-VN"/>
          <w14:ligatures w14:val="none"/>
        </w:rPr>
        <w:t>hụ lục</w:t>
      </w:r>
    </w:p>
    <w:p w14:paraId="0EF1C321" w14:textId="77777777" w:rsidR="00D4264E" w:rsidRDefault="005766AC" w:rsidP="003E338D">
      <w:pPr>
        <w:widowControl w:val="0"/>
        <w:shd w:val="clear" w:color="auto" w:fill="FFFFFF"/>
        <w:spacing w:after="0" w:line="234" w:lineRule="atLeast"/>
        <w:jc w:val="center"/>
        <w:rPr>
          <w:rFonts w:eastAsia="Arial Unicode MS" w:cs="Times New Roman"/>
          <w:b/>
          <w:bCs/>
          <w:kern w:val="0"/>
          <w:szCs w:val="28"/>
          <w:lang w:eastAsia="vi-VN" w:bidi="vi-VN"/>
          <w14:ligatures w14:val="none"/>
        </w:rPr>
      </w:pPr>
      <w:r w:rsidRPr="005766AC">
        <w:rPr>
          <w:rFonts w:eastAsia="Arial Unicode MS" w:cs="Times New Roman"/>
          <w:b/>
          <w:bCs/>
          <w:kern w:val="0"/>
          <w:szCs w:val="28"/>
          <w:lang w:val="en-US" w:eastAsia="vi-VN" w:bidi="vi-VN"/>
          <w14:ligatures w14:val="none"/>
        </w:rPr>
        <w:t>MỨC G</w:t>
      </w:r>
      <w:r w:rsidRPr="005766AC">
        <w:rPr>
          <w:rFonts w:eastAsia="Arial Unicode MS" w:cs="Times New Roman"/>
          <w:b/>
          <w:bCs/>
          <w:kern w:val="0"/>
          <w:szCs w:val="28"/>
          <w:lang w:eastAsia="vi-VN" w:bidi="vi-VN"/>
          <w14:ligatures w14:val="none"/>
        </w:rPr>
        <w:t xml:space="preserve">IÁ CỤ THỂ ĐỐI VỚI MỘT SỐ CÔNG TÁC THU GOM, VẬN CHUYỂN, </w:t>
      </w:r>
    </w:p>
    <w:p w14:paraId="439CF049" w14:textId="6BD770B3" w:rsidR="003E338D" w:rsidRPr="005766AC" w:rsidRDefault="005766AC" w:rsidP="003E338D">
      <w:pPr>
        <w:widowControl w:val="0"/>
        <w:shd w:val="clear" w:color="auto" w:fill="FFFFFF"/>
        <w:spacing w:after="0" w:line="234" w:lineRule="atLeast"/>
        <w:jc w:val="center"/>
        <w:rPr>
          <w:rFonts w:eastAsia="Times New Roman" w:cs="Times New Roman"/>
          <w:i/>
          <w:iCs/>
          <w:kern w:val="0"/>
          <w:szCs w:val="28"/>
          <w:lang w:eastAsia="vi-VN" w:bidi="vi-VN"/>
          <w14:ligatures w14:val="none"/>
        </w:rPr>
      </w:pPr>
      <w:r w:rsidRPr="005766AC">
        <w:rPr>
          <w:rFonts w:eastAsia="Arial Unicode MS" w:cs="Times New Roman"/>
          <w:b/>
          <w:bCs/>
          <w:kern w:val="0"/>
          <w:szCs w:val="28"/>
          <w:lang w:eastAsia="vi-VN" w:bidi="vi-VN"/>
          <w14:ligatures w14:val="none"/>
        </w:rPr>
        <w:t>XỬ LÝ CHẤT THẢI RẮN SINH HOẠT TRÊN ĐỊA BÀN TỈNH SƠN LA</w:t>
      </w:r>
    </w:p>
    <w:p w14:paraId="76BB0AD7" w14:textId="6EEA51F5" w:rsidR="003E338D" w:rsidRPr="00B84855" w:rsidRDefault="003E338D" w:rsidP="00B84855">
      <w:pPr>
        <w:widowControl w:val="0"/>
        <w:shd w:val="clear" w:color="auto" w:fill="FFFFFF"/>
        <w:spacing w:after="0" w:line="240" w:lineRule="auto"/>
        <w:jc w:val="center"/>
        <w:rPr>
          <w:rFonts w:eastAsia="Times New Roman" w:cs="Times New Roman"/>
          <w:i/>
          <w:iCs/>
          <w:kern w:val="0"/>
          <w:sz w:val="26"/>
          <w:szCs w:val="26"/>
          <w:lang w:eastAsia="vi-VN" w:bidi="vi-VN"/>
          <w14:ligatures w14:val="none"/>
        </w:rPr>
      </w:pPr>
      <w:r w:rsidRPr="00B84855">
        <w:rPr>
          <w:rFonts w:eastAsia="Times New Roman" w:cs="Times New Roman"/>
          <w:i/>
          <w:iCs/>
          <w:kern w:val="0"/>
          <w:sz w:val="26"/>
          <w:szCs w:val="26"/>
          <w:lang w:eastAsia="vi-VN" w:bidi="vi-VN"/>
          <w14:ligatures w14:val="none"/>
        </w:rPr>
        <w:t>(Ban hành kèm theo Quyết định số</w:t>
      </w:r>
      <w:r w:rsidR="00B84855" w:rsidRPr="00B84855">
        <w:rPr>
          <w:rFonts w:eastAsia="Times New Roman" w:cs="Times New Roman"/>
          <w:i/>
          <w:iCs/>
          <w:kern w:val="0"/>
          <w:sz w:val="26"/>
          <w:szCs w:val="26"/>
          <w:lang w:val="en-US" w:eastAsia="vi-VN" w:bidi="vi-VN"/>
          <w14:ligatures w14:val="none"/>
        </w:rPr>
        <w:t xml:space="preserve"> 1777</w:t>
      </w:r>
      <w:r w:rsidRPr="00B84855">
        <w:rPr>
          <w:rFonts w:eastAsia="Times New Roman" w:cs="Times New Roman"/>
          <w:i/>
          <w:iCs/>
          <w:kern w:val="0"/>
          <w:sz w:val="26"/>
          <w:szCs w:val="26"/>
          <w:lang w:eastAsia="vi-VN" w:bidi="vi-VN"/>
          <w14:ligatures w14:val="none"/>
        </w:rPr>
        <w:t>/QĐ-UBND</w:t>
      </w:r>
      <w:r w:rsidR="00D4264E">
        <w:rPr>
          <w:rFonts w:eastAsia="Times New Roman" w:cs="Times New Roman"/>
          <w:i/>
          <w:iCs/>
          <w:kern w:val="0"/>
          <w:sz w:val="26"/>
          <w:szCs w:val="26"/>
          <w:lang w:val="en-US" w:eastAsia="vi-VN" w:bidi="vi-VN"/>
          <w14:ligatures w14:val="none"/>
        </w:rPr>
        <w:t xml:space="preserve"> </w:t>
      </w:r>
      <w:r w:rsidRPr="00B84855">
        <w:rPr>
          <w:rFonts w:eastAsia="Times New Roman" w:cs="Times New Roman"/>
          <w:i/>
          <w:iCs/>
          <w:kern w:val="0"/>
          <w:sz w:val="26"/>
          <w:szCs w:val="26"/>
          <w:lang w:eastAsia="vi-VN" w:bidi="vi-VN"/>
          <w14:ligatures w14:val="none"/>
        </w:rPr>
        <w:t>ngày </w:t>
      </w:r>
      <w:r w:rsidR="00B84855" w:rsidRPr="00B84855">
        <w:rPr>
          <w:rFonts w:eastAsia="Times New Roman" w:cs="Times New Roman"/>
          <w:i/>
          <w:iCs/>
          <w:kern w:val="0"/>
          <w:sz w:val="26"/>
          <w:szCs w:val="26"/>
          <w:lang w:val="en-US" w:eastAsia="vi-VN" w:bidi="vi-VN"/>
          <w14:ligatures w14:val="none"/>
        </w:rPr>
        <w:t>14</w:t>
      </w:r>
      <w:r w:rsidRPr="00B84855">
        <w:rPr>
          <w:rFonts w:eastAsia="Times New Roman" w:cs="Times New Roman"/>
          <w:i/>
          <w:iCs/>
          <w:kern w:val="0"/>
          <w:sz w:val="26"/>
          <w:szCs w:val="26"/>
          <w:lang w:eastAsia="vi-VN" w:bidi="vi-VN"/>
          <w14:ligatures w14:val="none"/>
        </w:rPr>
        <w:t>/7/2025 của UBND tỉnh)</w:t>
      </w:r>
    </w:p>
    <w:p w14:paraId="009BD0A5" w14:textId="77777777" w:rsidR="003E338D" w:rsidRPr="003E338D" w:rsidRDefault="003E338D" w:rsidP="003E338D">
      <w:pPr>
        <w:widowControl w:val="0"/>
        <w:shd w:val="clear" w:color="auto" w:fill="FFFFFF"/>
        <w:spacing w:after="0" w:line="234" w:lineRule="atLeast"/>
        <w:jc w:val="center"/>
        <w:rPr>
          <w:rFonts w:eastAsia="Times New Roman" w:cs="Times New Roman"/>
          <w:b/>
          <w:bCs/>
          <w:kern w:val="0"/>
          <w:szCs w:val="28"/>
          <w:lang w:eastAsia="vi-VN" w:bidi="vi-VN"/>
          <w14:ligatures w14:val="none"/>
        </w:rPr>
      </w:pPr>
      <w:r w:rsidRPr="003E338D">
        <w:rPr>
          <w:rFonts w:eastAsia="Times New Roman" w:cs="Times New Roman"/>
          <w:b/>
          <w:bCs/>
          <w:noProof/>
          <w:kern w:val="0"/>
          <w:szCs w:val="28"/>
          <w:lang w:val="en-US"/>
          <w14:ligatures w14:val="none"/>
        </w:rPr>
        <mc:AlternateContent>
          <mc:Choice Requires="wps">
            <w:drawing>
              <wp:anchor distT="0" distB="0" distL="114300" distR="114300" simplePos="0" relativeHeight="251663360" behindDoc="0" locked="0" layoutInCell="1" allowOverlap="1" wp14:anchorId="016F3926" wp14:editId="7F03C8E2">
                <wp:simplePos x="0" y="0"/>
                <wp:positionH relativeFrom="page">
                  <wp:posOffset>4879818</wp:posOffset>
                </wp:positionH>
                <wp:positionV relativeFrom="paragraph">
                  <wp:posOffset>38357</wp:posOffset>
                </wp:positionV>
                <wp:extent cx="1434974" cy="4527"/>
                <wp:effectExtent l="0" t="0" r="32385" b="33655"/>
                <wp:wrapNone/>
                <wp:docPr id="1093640232" name="Straight Connector 6"/>
                <wp:cNvGraphicFramePr/>
                <a:graphic xmlns:a="http://schemas.openxmlformats.org/drawingml/2006/main">
                  <a:graphicData uri="http://schemas.microsoft.com/office/word/2010/wordprocessingShape">
                    <wps:wsp>
                      <wps:cNvCnPr/>
                      <wps:spPr>
                        <a:xfrm>
                          <a:off x="0" y="0"/>
                          <a:ext cx="1434974" cy="452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35672"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84.25pt,3pt" to="497.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" strokecolor="windowText" strokeweight=".5pt">
                <v:stroke joinstyle="miter"/>
                <w10:wrap anchorx="page"/>
              </v:line>
            </w:pict>
          </mc:Fallback>
        </mc:AlternateContent>
      </w:r>
    </w:p>
    <w:p w14:paraId="74A00B33" w14:textId="77777777" w:rsidR="003E338D" w:rsidRPr="00120317" w:rsidRDefault="003E338D" w:rsidP="00120317">
      <w:pPr>
        <w:widowControl w:val="0"/>
        <w:spacing w:before="120" w:after="0" w:line="240" w:lineRule="auto"/>
        <w:ind w:firstLine="720"/>
        <w:rPr>
          <w:rFonts w:eastAsia="Times New Roman" w:cs="Times New Roman"/>
          <w:kern w:val="0"/>
          <w:szCs w:val="28"/>
          <w:lang w:eastAsia="vi-VN" w:bidi="vi-VN"/>
          <w14:ligatures w14:val="none"/>
        </w:rPr>
      </w:pPr>
      <w:r w:rsidRPr="00120317">
        <w:rPr>
          <w:rFonts w:eastAsia="Times New Roman" w:cs="Times New Roman"/>
          <w:b/>
          <w:bCs/>
          <w:kern w:val="0"/>
          <w:szCs w:val="28"/>
          <w:lang w:val="en-US" w:eastAsia="vi-VN" w:bidi="vi-VN"/>
          <w14:ligatures w14:val="none"/>
        </w:rPr>
        <w:t>I</w:t>
      </w:r>
      <w:r w:rsidRPr="00120317">
        <w:rPr>
          <w:rFonts w:eastAsia="Times New Roman" w:cs="Times New Roman"/>
          <w:b/>
          <w:bCs/>
          <w:kern w:val="0"/>
          <w:szCs w:val="28"/>
          <w:lang w:eastAsia="vi-VN" w:bidi="vi-VN"/>
          <w14:ligatures w14:val="none"/>
        </w:rPr>
        <w:t>. Mức giá cụ thể đối với dịch vụ thu gom, vận chuyển, xử lý chất thải rắn sinh hoạt trên địa bàn tỉnh Sơn La</w:t>
      </w:r>
    </w:p>
    <w:p w14:paraId="3ADAABC0" w14:textId="6C471FBA" w:rsidR="003E338D" w:rsidRPr="00120317" w:rsidRDefault="003E338D" w:rsidP="00120317">
      <w:pPr>
        <w:widowControl w:val="0"/>
        <w:spacing w:before="120" w:after="0" w:line="240" w:lineRule="auto"/>
        <w:ind w:firstLine="720"/>
        <w:rPr>
          <w:rFonts w:eastAsia="Times New Roman" w:cs="Times New Roman"/>
          <w:kern w:val="0"/>
          <w:szCs w:val="28"/>
          <w:lang w:eastAsia="vi-VN" w:bidi="vi-VN"/>
          <w14:ligatures w14:val="none"/>
        </w:rPr>
      </w:pPr>
      <w:r w:rsidRPr="00120317">
        <w:rPr>
          <w:rFonts w:eastAsia="Times New Roman" w:cs="Times New Roman"/>
          <w:kern w:val="0"/>
          <w:szCs w:val="28"/>
          <w:lang w:eastAsia="vi-VN" w:bidi="vi-VN"/>
          <w14:ligatures w14:val="none"/>
        </w:rPr>
        <w:t>1. Nhóm 1: Nhóm đối tượng chi trả giá dịch vụ theo nguyên tắc có sự bù đắp thông qua ngân sách địa phương bao gồm: hộ gia đình, cá nhân và các chủ nguồn thải quy định tại khoản 1 Điều 58 Nghị định số 08/2022/NĐ-CP ngày 10</w:t>
      </w:r>
      <w:r w:rsidR="005529FC">
        <w:rPr>
          <w:rFonts w:eastAsia="Times New Roman" w:cs="Times New Roman"/>
          <w:kern w:val="0"/>
          <w:szCs w:val="28"/>
          <w:lang w:val="en-US" w:eastAsia="vi-VN" w:bidi="vi-VN"/>
          <w14:ligatures w14:val="none"/>
        </w:rPr>
        <w:t xml:space="preserve"> tháng </w:t>
      </w:r>
      <w:r w:rsidRPr="00120317">
        <w:rPr>
          <w:rFonts w:eastAsia="Times New Roman" w:cs="Times New Roman"/>
          <w:kern w:val="0"/>
          <w:szCs w:val="28"/>
          <w:lang w:eastAsia="vi-VN" w:bidi="vi-VN"/>
          <w14:ligatures w14:val="none"/>
        </w:rPr>
        <w:t>01</w:t>
      </w:r>
      <w:r w:rsidR="005529FC">
        <w:rPr>
          <w:rFonts w:eastAsia="Times New Roman" w:cs="Times New Roman"/>
          <w:kern w:val="0"/>
          <w:szCs w:val="28"/>
          <w:lang w:val="en-US" w:eastAsia="vi-VN" w:bidi="vi-VN"/>
          <w14:ligatures w14:val="none"/>
        </w:rPr>
        <w:t xml:space="preserve"> năm </w:t>
      </w:r>
      <w:r w:rsidRPr="00120317">
        <w:rPr>
          <w:rFonts w:eastAsia="Times New Roman" w:cs="Times New Roman"/>
          <w:kern w:val="0"/>
          <w:szCs w:val="28"/>
          <w:lang w:eastAsia="vi-VN" w:bidi="vi-VN"/>
          <w14:ligatures w14:val="none"/>
        </w:rPr>
        <w:t>2022 của Chính phủ lựa chọn hình thức quản lý chất thải rắn sinh hoạt như cá nhân, hộ gia đình.</w:t>
      </w:r>
    </w:p>
    <w:p w14:paraId="71FBAC4E" w14:textId="77777777" w:rsidR="003E338D" w:rsidRDefault="003E338D" w:rsidP="00120317">
      <w:pPr>
        <w:widowControl w:val="0"/>
        <w:spacing w:before="120" w:after="0" w:line="240" w:lineRule="auto"/>
        <w:ind w:firstLine="720"/>
        <w:rPr>
          <w:rFonts w:eastAsia="Times New Roman" w:cs="Times New Roman"/>
          <w:kern w:val="0"/>
          <w:szCs w:val="28"/>
          <w:lang w:eastAsia="vi-VN" w:bidi="vi-VN"/>
          <w14:ligatures w14:val="none"/>
        </w:rPr>
      </w:pPr>
      <w:r w:rsidRPr="00120317">
        <w:rPr>
          <w:rFonts w:eastAsia="Times New Roman" w:cs="Times New Roman"/>
          <w:kern w:val="0"/>
          <w:szCs w:val="28"/>
          <w:lang w:eastAsia="vi-VN" w:bidi="vi-VN"/>
          <w14:ligatures w14:val="none"/>
        </w:rPr>
        <w:t>a) Mức giá cụ thể đối với dịch vụ thu gom, vận chuyển, xử lý chất thải rắn sinh hoạt trong trường hợp chưa triển khai thực hiện phân loại chất thải rắn sinh hoạt tại nguồn theo quy định của Luật Bảo vệ môi trường năm 2020 hoặc trong trường hợp quy định tại khoản 2 Điều 79 của Luật Bảo vệ môi trường năm 2020 hoặc trong trường hợp hộ gia đình, cá nhân lựa chọn đóng đúng, đủ giá dịch vụ thu gom</w:t>
      </w:r>
      <w:r w:rsidRPr="00120317">
        <w:rPr>
          <w:rFonts w:eastAsia="Times New Roman" w:cs="Times New Roman"/>
          <w:kern w:val="0"/>
          <w:szCs w:val="28"/>
          <w:lang w:val="en-US" w:eastAsia="vi-VN" w:bidi="vi-VN"/>
          <w14:ligatures w14:val="none"/>
        </w:rPr>
        <w:t xml:space="preserve"> </w:t>
      </w:r>
      <w:r w:rsidRPr="00120317">
        <w:rPr>
          <w:rFonts w:eastAsia="Times New Roman" w:cs="Times New Roman"/>
          <w:kern w:val="0"/>
          <w:szCs w:val="28"/>
          <w:lang w:eastAsia="vi-VN" w:bidi="vi-VN"/>
          <w14:ligatures w14:val="none"/>
        </w:rPr>
        <w:t>theo mức giá này:</w:t>
      </w:r>
    </w:p>
    <w:p w14:paraId="370E6AAA" w14:textId="77777777" w:rsidR="00034DB6" w:rsidRDefault="00034DB6" w:rsidP="00120317">
      <w:pPr>
        <w:widowControl w:val="0"/>
        <w:spacing w:before="120" w:after="0" w:line="240" w:lineRule="auto"/>
        <w:ind w:firstLine="720"/>
        <w:rPr>
          <w:rFonts w:eastAsia="Times New Roman" w:cs="Times New Roman"/>
          <w:kern w:val="0"/>
          <w:szCs w:val="28"/>
          <w:lang w:eastAsia="vi-VN" w:bidi="vi-VN"/>
          <w14:ligatures w14:val="none"/>
        </w:rPr>
      </w:pPr>
    </w:p>
    <w:tbl>
      <w:tblPr>
        <w:tblStyle w:val="TableGrid"/>
        <w:tblW w:w="14170" w:type="dxa"/>
        <w:tblLook w:val="04A0" w:firstRow="1" w:lastRow="0" w:firstColumn="1" w:lastColumn="0" w:noHBand="0" w:noVBand="1"/>
      </w:tblPr>
      <w:tblGrid>
        <w:gridCol w:w="591"/>
        <w:gridCol w:w="4125"/>
        <w:gridCol w:w="1574"/>
        <w:gridCol w:w="1126"/>
        <w:gridCol w:w="1072"/>
        <w:gridCol w:w="1033"/>
        <w:gridCol w:w="1034"/>
        <w:gridCol w:w="1034"/>
        <w:gridCol w:w="2581"/>
      </w:tblGrid>
      <w:tr w:rsidR="000C4CD3" w:rsidRPr="00515A0C" w14:paraId="244B1526" w14:textId="77777777" w:rsidTr="00384DDB">
        <w:trPr>
          <w:tblHeader/>
        </w:trPr>
        <w:tc>
          <w:tcPr>
            <w:tcW w:w="561" w:type="dxa"/>
            <w:vMerge w:val="restart"/>
            <w:vAlign w:val="center"/>
          </w:tcPr>
          <w:p w14:paraId="146C3EB2" w14:textId="097F0249" w:rsidR="000C4CD3" w:rsidRPr="00515A0C" w:rsidRDefault="000C4CD3" w:rsidP="00C93415">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TT</w:t>
            </w:r>
          </w:p>
        </w:tc>
        <w:tc>
          <w:tcPr>
            <w:tcW w:w="4396" w:type="dxa"/>
            <w:vMerge w:val="restart"/>
            <w:vAlign w:val="center"/>
          </w:tcPr>
          <w:p w14:paraId="17ADDC7A" w14:textId="6887590C" w:rsidR="000C4CD3" w:rsidRPr="00515A0C" w:rsidRDefault="000C4CD3" w:rsidP="00C93415">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Đối tượng</w:t>
            </w:r>
          </w:p>
        </w:tc>
        <w:tc>
          <w:tcPr>
            <w:tcW w:w="1301" w:type="dxa"/>
            <w:vMerge w:val="restart"/>
            <w:vAlign w:val="center"/>
          </w:tcPr>
          <w:p w14:paraId="03EFF570" w14:textId="2B7019D8"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Đơn vị tính</w:t>
            </w:r>
          </w:p>
        </w:tc>
        <w:tc>
          <w:tcPr>
            <w:tcW w:w="1038" w:type="dxa"/>
            <w:vMerge w:val="restart"/>
            <w:vAlign w:val="center"/>
          </w:tcPr>
          <w:p w14:paraId="27A7773F" w14:textId="069C504F"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Giá dịch vụ thu gom</w:t>
            </w:r>
          </w:p>
        </w:tc>
        <w:tc>
          <w:tcPr>
            <w:tcW w:w="1038" w:type="dxa"/>
            <w:vMerge w:val="restart"/>
            <w:vAlign w:val="center"/>
          </w:tcPr>
          <w:p w14:paraId="5E967025" w14:textId="35C19C33"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Giá dịch vụ vận chuyển</w:t>
            </w:r>
          </w:p>
        </w:tc>
        <w:tc>
          <w:tcPr>
            <w:tcW w:w="3116" w:type="dxa"/>
            <w:gridSpan w:val="3"/>
            <w:vAlign w:val="center"/>
          </w:tcPr>
          <w:p w14:paraId="020AEDD7" w14:textId="446A0481"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eastAsia="vi-VN" w:bidi="vi-VN"/>
                <w14:ligatures w14:val="none"/>
              </w:rPr>
              <w:t xml:space="preserve">Giá dịch vụ xử lý </w:t>
            </w:r>
            <w:r w:rsidRPr="00515A0C">
              <w:rPr>
                <w:rFonts w:asciiTheme="majorHAnsi" w:eastAsia="Times New Roman" w:hAnsiTheme="majorHAnsi" w:cstheme="majorHAnsi"/>
                <w:bCs/>
                <w:i/>
                <w:iCs/>
                <w:kern w:val="0"/>
                <w:szCs w:val="28"/>
                <w:lang w:val="en-US" w:eastAsia="vi-VN" w:bidi="vi-VN"/>
                <w14:ligatures w14:val="none"/>
              </w:rPr>
              <w:t>(chưa bao gồm giá xử lý nước rỉ rác)</w:t>
            </w:r>
          </w:p>
        </w:tc>
        <w:tc>
          <w:tcPr>
            <w:tcW w:w="2720" w:type="dxa"/>
            <w:vMerge w:val="restart"/>
            <w:vAlign w:val="center"/>
          </w:tcPr>
          <w:p w14:paraId="78530747" w14:textId="1FBEC0AD" w:rsidR="000C4CD3" w:rsidRPr="00515A0C" w:rsidRDefault="000C4CD3" w:rsidP="00C93415">
            <w:pPr>
              <w:widowControl w:val="0"/>
              <w:spacing w:before="60" w:after="60"/>
              <w:jc w:val="center"/>
              <w:rPr>
                <w:rFonts w:asciiTheme="majorHAnsi" w:eastAsia="Times New Roman" w:hAnsiTheme="majorHAnsi" w:cstheme="majorHAnsi"/>
                <w:b/>
                <w:bCs/>
                <w:kern w:val="0"/>
                <w:szCs w:val="28"/>
                <w:lang w:eastAsia="vi-VN" w:bidi="vi-VN"/>
                <w14:ligatures w14:val="none"/>
              </w:rPr>
            </w:pPr>
            <w:r w:rsidRPr="00515A0C">
              <w:rPr>
                <w:rFonts w:asciiTheme="majorHAnsi" w:eastAsia="Times New Roman" w:hAnsiTheme="majorHAnsi" w:cstheme="majorHAnsi"/>
                <w:b/>
                <w:bCs/>
                <w:kern w:val="0"/>
                <w:szCs w:val="28"/>
                <w:lang w:eastAsia="vi-VN" w:bidi="vi-VN"/>
                <w14:ligatures w14:val="none"/>
              </w:rPr>
              <w:t>Ghi Chú</w:t>
            </w:r>
          </w:p>
        </w:tc>
      </w:tr>
      <w:tr w:rsidR="000C4CD3" w:rsidRPr="00515A0C" w14:paraId="1DBCADBD" w14:textId="77777777" w:rsidTr="00384DDB">
        <w:trPr>
          <w:tblHeader/>
        </w:trPr>
        <w:tc>
          <w:tcPr>
            <w:tcW w:w="561" w:type="dxa"/>
            <w:vMerge/>
            <w:vAlign w:val="center"/>
          </w:tcPr>
          <w:p w14:paraId="6F772200" w14:textId="77777777" w:rsidR="000C4CD3" w:rsidRPr="00515A0C" w:rsidRDefault="000C4CD3"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4396" w:type="dxa"/>
            <w:vMerge/>
            <w:vAlign w:val="center"/>
          </w:tcPr>
          <w:p w14:paraId="486059FA" w14:textId="77777777" w:rsidR="000C4CD3" w:rsidRPr="00515A0C" w:rsidRDefault="000C4CD3"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301" w:type="dxa"/>
            <w:vMerge/>
            <w:vAlign w:val="center"/>
          </w:tcPr>
          <w:p w14:paraId="3368AEF4" w14:textId="77777777"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p>
        </w:tc>
        <w:tc>
          <w:tcPr>
            <w:tcW w:w="1038" w:type="dxa"/>
            <w:vMerge/>
            <w:vAlign w:val="center"/>
          </w:tcPr>
          <w:p w14:paraId="520C8607" w14:textId="77777777"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p>
        </w:tc>
        <w:tc>
          <w:tcPr>
            <w:tcW w:w="1038" w:type="dxa"/>
            <w:vMerge/>
            <w:vAlign w:val="center"/>
          </w:tcPr>
          <w:p w14:paraId="457EAE02" w14:textId="77777777" w:rsidR="000C4CD3" w:rsidRPr="00515A0C" w:rsidRDefault="000C4CD3" w:rsidP="00174639">
            <w:pPr>
              <w:widowControl w:val="0"/>
              <w:spacing w:before="60" w:after="60"/>
              <w:jc w:val="center"/>
              <w:rPr>
                <w:rFonts w:asciiTheme="majorHAnsi" w:eastAsia="Times New Roman" w:hAnsiTheme="majorHAnsi" w:cstheme="majorHAnsi"/>
                <w:kern w:val="0"/>
                <w:szCs w:val="28"/>
                <w:lang w:eastAsia="vi-VN" w:bidi="vi-VN"/>
                <w14:ligatures w14:val="none"/>
              </w:rPr>
            </w:pPr>
          </w:p>
        </w:tc>
        <w:tc>
          <w:tcPr>
            <w:tcW w:w="1038" w:type="dxa"/>
            <w:vAlign w:val="center"/>
          </w:tcPr>
          <w:p w14:paraId="27E6590C" w14:textId="25F1EFE3" w:rsidR="000C4CD3" w:rsidRPr="00515A0C" w:rsidRDefault="000C4CD3" w:rsidP="00174639">
            <w:pPr>
              <w:widowControl w:val="0"/>
              <w:spacing w:before="60" w:after="60"/>
              <w:ind w:left="-57" w:right="-57"/>
              <w:jc w:val="center"/>
              <w:rPr>
                <w:rFonts w:asciiTheme="majorHAnsi" w:eastAsia="Times New Roman" w:hAnsiTheme="majorHAnsi" w:cstheme="majorHAnsi"/>
                <w:b/>
                <w:bCs/>
                <w:kern w:val="0"/>
                <w:szCs w:val="28"/>
                <w:lang w:eastAsia="vi-VN" w:bidi="vi-VN"/>
                <w14:ligatures w14:val="none"/>
              </w:rPr>
            </w:pPr>
            <w:r w:rsidRPr="00515A0C">
              <w:rPr>
                <w:rFonts w:asciiTheme="majorHAnsi" w:hAnsiTheme="majorHAnsi" w:cstheme="majorHAnsi"/>
                <w:b/>
                <w:bCs/>
                <w:szCs w:val="28"/>
              </w:rPr>
              <w:t>Sản xuất Mùn</w:t>
            </w:r>
          </w:p>
        </w:tc>
        <w:tc>
          <w:tcPr>
            <w:tcW w:w="1039" w:type="dxa"/>
            <w:vAlign w:val="center"/>
          </w:tcPr>
          <w:p w14:paraId="4AF2DE6D" w14:textId="4D8C9594" w:rsidR="000C4CD3" w:rsidRPr="00515A0C" w:rsidRDefault="000C4CD3" w:rsidP="00174639">
            <w:pPr>
              <w:widowControl w:val="0"/>
              <w:spacing w:before="60" w:after="60"/>
              <w:ind w:left="-57" w:right="-57"/>
              <w:jc w:val="center"/>
              <w:rPr>
                <w:rFonts w:asciiTheme="majorHAnsi" w:eastAsia="Times New Roman" w:hAnsiTheme="majorHAnsi" w:cstheme="majorHAnsi"/>
                <w:b/>
                <w:bCs/>
                <w:kern w:val="0"/>
                <w:szCs w:val="28"/>
                <w:lang w:eastAsia="vi-VN" w:bidi="vi-VN"/>
                <w14:ligatures w14:val="none"/>
              </w:rPr>
            </w:pPr>
            <w:r w:rsidRPr="00515A0C">
              <w:rPr>
                <w:rFonts w:asciiTheme="majorHAnsi" w:hAnsiTheme="majorHAnsi" w:cstheme="majorHAnsi"/>
                <w:b/>
                <w:bCs/>
                <w:szCs w:val="28"/>
              </w:rPr>
              <w:t>Chôn lấp</w:t>
            </w:r>
          </w:p>
        </w:tc>
        <w:tc>
          <w:tcPr>
            <w:tcW w:w="1039" w:type="dxa"/>
            <w:vAlign w:val="center"/>
          </w:tcPr>
          <w:p w14:paraId="624BD6DC" w14:textId="25533EDC" w:rsidR="000C4CD3" w:rsidRPr="00515A0C" w:rsidRDefault="000C4CD3" w:rsidP="00174639">
            <w:pPr>
              <w:widowControl w:val="0"/>
              <w:spacing w:before="60" w:after="60"/>
              <w:ind w:left="-57" w:right="-57"/>
              <w:jc w:val="center"/>
              <w:rPr>
                <w:rFonts w:asciiTheme="majorHAnsi" w:eastAsia="Times New Roman" w:hAnsiTheme="majorHAnsi" w:cstheme="majorHAnsi"/>
                <w:b/>
                <w:bCs/>
                <w:kern w:val="0"/>
                <w:szCs w:val="28"/>
                <w:lang w:eastAsia="vi-VN" w:bidi="vi-VN"/>
                <w14:ligatures w14:val="none"/>
              </w:rPr>
            </w:pPr>
            <w:r w:rsidRPr="00515A0C">
              <w:rPr>
                <w:rFonts w:asciiTheme="majorHAnsi" w:hAnsiTheme="majorHAnsi" w:cstheme="majorHAnsi"/>
                <w:b/>
                <w:bCs/>
                <w:szCs w:val="28"/>
              </w:rPr>
              <w:t>Đốt</w:t>
            </w:r>
          </w:p>
        </w:tc>
        <w:tc>
          <w:tcPr>
            <w:tcW w:w="2720" w:type="dxa"/>
            <w:vMerge/>
          </w:tcPr>
          <w:p w14:paraId="127E98E8" w14:textId="77777777" w:rsidR="000C4CD3" w:rsidRPr="00515A0C" w:rsidRDefault="000C4CD3" w:rsidP="00C93415">
            <w:pPr>
              <w:widowControl w:val="0"/>
              <w:spacing w:before="60" w:after="60"/>
              <w:jc w:val="center"/>
              <w:rPr>
                <w:rFonts w:asciiTheme="majorHAnsi" w:eastAsia="Times New Roman" w:hAnsiTheme="majorHAnsi" w:cstheme="majorHAnsi"/>
                <w:kern w:val="0"/>
                <w:szCs w:val="28"/>
                <w:lang w:eastAsia="vi-VN" w:bidi="vi-VN"/>
                <w14:ligatures w14:val="none"/>
              </w:rPr>
            </w:pPr>
          </w:p>
        </w:tc>
      </w:tr>
      <w:tr w:rsidR="00D4264E" w:rsidRPr="00515A0C" w14:paraId="10A2243F" w14:textId="77777777" w:rsidTr="00384DDB">
        <w:tc>
          <w:tcPr>
            <w:tcW w:w="561" w:type="dxa"/>
            <w:vAlign w:val="center"/>
          </w:tcPr>
          <w:p w14:paraId="6A61DAA3" w14:textId="516627B8" w:rsidR="00D4264E" w:rsidRPr="00515A0C" w:rsidRDefault="00D4264E"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I</w:t>
            </w:r>
          </w:p>
        </w:tc>
        <w:tc>
          <w:tcPr>
            <w:tcW w:w="4396" w:type="dxa"/>
            <w:vAlign w:val="center"/>
          </w:tcPr>
          <w:p w14:paraId="570EACA9" w14:textId="77777777" w:rsidR="00D4264E" w:rsidRPr="00515A0C" w:rsidRDefault="00D4264E" w:rsidP="00C93415">
            <w:pPr>
              <w:spacing w:before="60" w:after="60"/>
              <w:rPr>
                <w:rFonts w:asciiTheme="majorHAnsi" w:eastAsia="Times New Roman" w:hAnsiTheme="majorHAnsi" w:cstheme="majorHAnsi"/>
                <w:b/>
                <w:bCs/>
                <w:kern w:val="0"/>
                <w:szCs w:val="28"/>
                <w:lang w:val="en-US"/>
                <w14:ligatures w14:val="none"/>
              </w:rPr>
            </w:pPr>
            <w:r w:rsidRPr="00515A0C">
              <w:rPr>
                <w:rFonts w:asciiTheme="majorHAnsi" w:eastAsia="Times New Roman" w:hAnsiTheme="majorHAnsi" w:cstheme="majorHAnsi"/>
                <w:b/>
                <w:bCs/>
                <w:kern w:val="0"/>
                <w:szCs w:val="28"/>
                <w:lang w:val="en-US"/>
                <w14:ligatures w14:val="none"/>
              </w:rPr>
              <w:t>Khu vực đô thị loại II</w:t>
            </w:r>
          </w:p>
          <w:p w14:paraId="6902C208" w14:textId="77777777" w:rsidR="00D4264E" w:rsidRPr="00515A0C" w:rsidRDefault="00D4264E" w:rsidP="00C93415">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bCs/>
                <w:i/>
                <w:kern w:val="0"/>
                <w:szCs w:val="28"/>
                <w:lang w:val="en-US"/>
                <w14:ligatures w14:val="none"/>
              </w:rPr>
              <w:t>Gi</w:t>
            </w:r>
            <w:r w:rsidRPr="00515A0C">
              <w:rPr>
                <w:rFonts w:asciiTheme="majorHAnsi" w:eastAsia="Malgun Gothic Semilight" w:hAnsiTheme="majorHAnsi" w:cstheme="majorHAnsi"/>
                <w:bCs/>
                <w:i/>
                <w:kern w:val="0"/>
                <w:szCs w:val="28"/>
                <w:lang w:val="en-US"/>
                <w14:ligatures w14:val="none"/>
              </w:rPr>
              <w:t>á</w:t>
            </w:r>
            <w:r w:rsidRPr="00515A0C">
              <w:rPr>
                <w:rFonts w:asciiTheme="majorHAnsi" w:eastAsia="Times New Roman" w:hAnsiTheme="majorHAnsi" w:cstheme="majorHAnsi"/>
                <w:bCs/>
                <w:i/>
                <w:kern w:val="0"/>
                <w:szCs w:val="28"/>
                <w:lang w:val="en-US"/>
                <w14:ligatures w14:val="none"/>
              </w:rPr>
              <w:t xml:space="preserve"> dịch vụ thu gom tại nguồn CTRSH = </w:t>
            </w:r>
            <w:r w:rsidRPr="00515A0C">
              <w:rPr>
                <w:rFonts w:asciiTheme="majorHAnsi" w:eastAsia="Times New Roman" w:hAnsiTheme="majorHAnsi" w:cstheme="majorHAnsi"/>
                <w:i/>
                <w:kern w:val="0"/>
                <w:szCs w:val="28"/>
                <w:lang w:val="en-US"/>
                <w14:ligatures w14:val="none"/>
              </w:rPr>
              <w:t>612</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w:t>
            </w:r>
          </w:p>
          <w:p w14:paraId="29DAA9AA" w14:textId="77777777" w:rsidR="00D4264E" w:rsidRPr="00515A0C" w:rsidRDefault="00D4264E" w:rsidP="00C93415">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i/>
                <w:kern w:val="0"/>
                <w:szCs w:val="28"/>
                <w:lang w:val="en-US"/>
                <w14:ligatures w14:val="none"/>
              </w:rPr>
              <w:t>Gi</w:t>
            </w:r>
            <w:r w:rsidRPr="00515A0C">
              <w:rPr>
                <w:rFonts w:asciiTheme="majorHAnsi" w:eastAsia="Malgun Gothic Semilight" w:hAnsiTheme="majorHAnsi" w:cstheme="majorHAnsi"/>
                <w:i/>
                <w:kern w:val="0"/>
                <w:szCs w:val="28"/>
                <w:lang w:val="en-US"/>
                <w14:ligatures w14:val="none"/>
              </w:rPr>
              <w:t>á</w:t>
            </w:r>
            <w:r w:rsidRPr="00515A0C">
              <w:rPr>
                <w:rFonts w:asciiTheme="majorHAnsi" w:eastAsia="Times New Roman" w:hAnsiTheme="majorHAnsi" w:cstheme="majorHAnsi"/>
                <w:i/>
                <w:kern w:val="0"/>
                <w:szCs w:val="28"/>
                <w:lang w:val="en-US"/>
                <w14:ligatures w14:val="none"/>
              </w:rPr>
              <w:t xml:space="preserve"> dịch vụ vận chuyển CTRSH = 222</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w:t>
            </w:r>
          </w:p>
          <w:p w14:paraId="470D9B25" w14:textId="44ABA2CB"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i/>
                <w:kern w:val="0"/>
                <w:szCs w:val="28"/>
                <w:lang w:val="en-US"/>
                <w14:ligatures w14:val="none"/>
              </w:rPr>
              <w:t>Gi</w:t>
            </w:r>
            <w:r w:rsidRPr="00515A0C">
              <w:rPr>
                <w:rFonts w:asciiTheme="majorHAnsi" w:eastAsia="Malgun Gothic Semilight" w:hAnsiTheme="majorHAnsi" w:cstheme="majorHAnsi"/>
                <w:i/>
                <w:kern w:val="0"/>
                <w:szCs w:val="28"/>
                <w:lang w:val="en-US"/>
                <w14:ligatures w14:val="none"/>
              </w:rPr>
              <w:t>á</w:t>
            </w:r>
            <w:r w:rsidRPr="00515A0C">
              <w:rPr>
                <w:rFonts w:asciiTheme="majorHAnsi" w:eastAsia="Times New Roman" w:hAnsiTheme="majorHAnsi" w:cstheme="majorHAnsi"/>
                <w:i/>
                <w:kern w:val="0"/>
                <w:szCs w:val="28"/>
                <w:lang w:val="en-US"/>
                <w14:ligatures w14:val="none"/>
              </w:rPr>
              <w:t xml:space="preserve"> dịch vụ xử lý CTRSH (hình </w:t>
            </w:r>
            <w:r w:rsidRPr="00515A0C">
              <w:rPr>
                <w:rFonts w:asciiTheme="majorHAnsi" w:eastAsia="Times New Roman" w:hAnsiTheme="majorHAnsi" w:cstheme="majorHAnsi"/>
                <w:i/>
                <w:kern w:val="0"/>
                <w:szCs w:val="28"/>
                <w:lang w:val="en-US"/>
                <w14:ligatures w14:val="none"/>
              </w:rPr>
              <w:lastRenderedPageBreak/>
              <w:t>thức sản xuất mùn kết hợp chôn lấp)= 408</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 trong đó, sản xuất mùn = 308 đồng/kg và chôn lấp = 100 đồng/kg</w:t>
            </w:r>
          </w:p>
        </w:tc>
        <w:tc>
          <w:tcPr>
            <w:tcW w:w="1301" w:type="dxa"/>
          </w:tcPr>
          <w:p w14:paraId="7005C4E9"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8" w:type="dxa"/>
          </w:tcPr>
          <w:p w14:paraId="2860231F"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8" w:type="dxa"/>
          </w:tcPr>
          <w:p w14:paraId="0B301523"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8" w:type="dxa"/>
          </w:tcPr>
          <w:p w14:paraId="4EA78E05"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9" w:type="dxa"/>
          </w:tcPr>
          <w:p w14:paraId="0D003966"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9" w:type="dxa"/>
          </w:tcPr>
          <w:p w14:paraId="5CA6C0E4"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2720" w:type="dxa"/>
            <w:vMerge w:val="restart"/>
            <w:vAlign w:val="center"/>
          </w:tcPr>
          <w:p w14:paraId="0442C592" w14:textId="78FD4082" w:rsidR="00D4264E" w:rsidRPr="00515A0C" w:rsidRDefault="00D4264E" w:rsidP="005529FC">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Arial Unicode MS" w:hAnsiTheme="majorHAnsi" w:cstheme="majorHAnsi"/>
                <w:iCs/>
                <w:kern w:val="0"/>
                <w:szCs w:val="28"/>
                <w:lang w:val="en-US" w:eastAsia="vi-VN" w:bidi="vi-VN"/>
                <w14:ligatures w14:val="none"/>
              </w:rPr>
              <w:t>T</w:t>
            </w:r>
            <w:r w:rsidRPr="00515A0C">
              <w:rPr>
                <w:rFonts w:asciiTheme="majorHAnsi" w:eastAsia="Arial Unicode MS" w:hAnsiTheme="majorHAnsi" w:cstheme="majorHAnsi"/>
                <w:iCs/>
                <w:kern w:val="0"/>
                <w:szCs w:val="28"/>
                <w:lang w:eastAsia="vi-VN" w:bidi="vi-VN"/>
                <w14:ligatures w14:val="none"/>
              </w:rPr>
              <w:t>ừ 2025</w:t>
            </w:r>
            <w:r w:rsidRPr="00515A0C">
              <w:rPr>
                <w:rFonts w:asciiTheme="majorHAnsi" w:eastAsia="Arial Unicode MS" w:hAnsiTheme="majorHAnsi" w:cstheme="majorHAnsi"/>
                <w:iCs/>
                <w:kern w:val="0"/>
                <w:szCs w:val="28"/>
                <w:lang w:val="en-US" w:eastAsia="vi-VN" w:bidi="vi-VN"/>
                <w14:ligatures w14:val="none"/>
              </w:rPr>
              <w:t xml:space="preserve"> đến hết năm 2</w:t>
            </w:r>
            <w:r w:rsidRPr="00515A0C">
              <w:rPr>
                <w:rFonts w:asciiTheme="majorHAnsi" w:eastAsia="Arial Unicode MS" w:hAnsiTheme="majorHAnsi" w:cstheme="majorHAnsi"/>
                <w:iCs/>
                <w:kern w:val="0"/>
                <w:szCs w:val="28"/>
                <w:lang w:eastAsia="vi-VN" w:bidi="vi-VN"/>
                <w14:ligatures w14:val="none"/>
              </w:rPr>
              <w:t>030</w:t>
            </w:r>
            <w:r w:rsidRPr="00515A0C">
              <w:rPr>
                <w:rFonts w:asciiTheme="majorHAnsi" w:eastAsia="Arial Unicode MS" w:hAnsiTheme="majorHAnsi" w:cstheme="majorHAnsi"/>
                <w:iCs/>
                <w:kern w:val="0"/>
                <w:szCs w:val="28"/>
                <w:lang w:val="en-US" w:eastAsia="vi-VN" w:bidi="vi-VN"/>
                <w14:ligatures w14:val="none"/>
              </w:rPr>
              <w:t>: Thu 60% giá thu gom,</w:t>
            </w:r>
            <w:r w:rsidRPr="00515A0C">
              <w:rPr>
                <w:rFonts w:asciiTheme="majorHAnsi" w:eastAsia="Arial Unicode MS" w:hAnsiTheme="majorHAnsi" w:cstheme="majorHAnsi"/>
                <w:iCs/>
                <w:kern w:val="0"/>
                <w:szCs w:val="28"/>
                <w:lang w:eastAsia="vi-VN" w:bidi="vi-VN"/>
                <w14:ligatures w14:val="none"/>
              </w:rPr>
              <w:t xml:space="preserve"> chưa thực hiện thu giá </w:t>
            </w:r>
            <w:r w:rsidRPr="00515A0C">
              <w:rPr>
                <w:rFonts w:asciiTheme="majorHAnsi" w:eastAsia="Arial Unicode MS" w:hAnsiTheme="majorHAnsi" w:cstheme="majorHAnsi"/>
                <w:iCs/>
                <w:kern w:val="0"/>
                <w:szCs w:val="28"/>
                <w:lang w:val="en-US" w:eastAsia="vi-VN" w:bidi="vi-VN"/>
                <w14:ligatures w14:val="none"/>
              </w:rPr>
              <w:t xml:space="preserve">vận chuyển, </w:t>
            </w:r>
            <w:r w:rsidRPr="00515A0C">
              <w:rPr>
                <w:rFonts w:asciiTheme="majorHAnsi" w:eastAsia="Arial Unicode MS" w:hAnsiTheme="majorHAnsi" w:cstheme="majorHAnsi"/>
                <w:iCs/>
                <w:kern w:val="0"/>
                <w:szCs w:val="28"/>
                <w:lang w:eastAsia="vi-VN" w:bidi="vi-VN"/>
                <w14:ligatures w14:val="none"/>
              </w:rPr>
              <w:t>xử l</w:t>
            </w:r>
            <w:r w:rsidRPr="00515A0C">
              <w:rPr>
                <w:rFonts w:asciiTheme="majorHAnsi" w:eastAsia="Arial Unicode MS" w:hAnsiTheme="majorHAnsi" w:cstheme="majorHAnsi"/>
                <w:iCs/>
                <w:kern w:val="0"/>
                <w:szCs w:val="28"/>
                <w:lang w:val="en-US" w:eastAsia="vi-VN" w:bidi="vi-VN"/>
                <w14:ligatures w14:val="none"/>
              </w:rPr>
              <w:t xml:space="preserve">ý </w:t>
            </w:r>
            <w:r w:rsidRPr="00515A0C">
              <w:rPr>
                <w:rFonts w:asciiTheme="majorHAnsi" w:eastAsia="Arial Unicode MS" w:hAnsiTheme="majorHAnsi" w:cstheme="majorHAnsi"/>
                <w:iCs/>
                <w:kern w:val="0"/>
                <w:szCs w:val="28"/>
                <w:lang w:eastAsia="vi-VN" w:bidi="vi-VN"/>
                <w14:ligatures w14:val="none"/>
              </w:rPr>
              <w:t>CTRSH</w:t>
            </w:r>
          </w:p>
        </w:tc>
      </w:tr>
      <w:tr w:rsidR="00D4264E" w:rsidRPr="00515A0C" w14:paraId="20B810E0" w14:textId="77777777" w:rsidTr="00384DDB">
        <w:tc>
          <w:tcPr>
            <w:tcW w:w="561" w:type="dxa"/>
            <w:vAlign w:val="center"/>
          </w:tcPr>
          <w:p w14:paraId="37552CD3" w14:textId="29B74809" w:rsidR="00D4264E" w:rsidRPr="00515A0C" w:rsidRDefault="00D4264E"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1</w:t>
            </w:r>
          </w:p>
        </w:tc>
        <w:tc>
          <w:tcPr>
            <w:tcW w:w="4396" w:type="dxa"/>
            <w:vAlign w:val="center"/>
          </w:tcPr>
          <w:p w14:paraId="59A56D5F" w14:textId="77533F02"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Nhân khẩu có khối lượng CTRSH phát sinh ≤ 27 kg/tháng</w:t>
            </w:r>
          </w:p>
        </w:tc>
        <w:tc>
          <w:tcPr>
            <w:tcW w:w="1301" w:type="dxa"/>
            <w:vAlign w:val="center"/>
          </w:tcPr>
          <w:p w14:paraId="3A61C3BB" w14:textId="524F4444" w:rsidR="00D4264E" w:rsidRPr="00515A0C" w:rsidRDefault="00D4264E" w:rsidP="00174639">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w:t>
            </w:r>
            <w:r w:rsidR="00C93415"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kern w:val="0"/>
                <w:szCs w:val="28"/>
                <w:lang w:val="en-US"/>
                <w14:ligatures w14:val="none"/>
              </w:rPr>
              <w:t>người/tháng</w:t>
            </w:r>
          </w:p>
        </w:tc>
        <w:tc>
          <w:tcPr>
            <w:tcW w:w="1038" w:type="dxa"/>
            <w:vAlign w:val="center"/>
          </w:tcPr>
          <w:p w14:paraId="539EBE31" w14:textId="5F34E313"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17.000</w:t>
            </w:r>
          </w:p>
        </w:tc>
        <w:tc>
          <w:tcPr>
            <w:tcW w:w="1038" w:type="dxa"/>
            <w:vAlign w:val="center"/>
          </w:tcPr>
          <w:p w14:paraId="0BF32ECD" w14:textId="0AF82C38"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6.000</w:t>
            </w:r>
          </w:p>
        </w:tc>
        <w:tc>
          <w:tcPr>
            <w:tcW w:w="1038" w:type="dxa"/>
            <w:vAlign w:val="center"/>
          </w:tcPr>
          <w:p w14:paraId="0B572F84" w14:textId="6DC50B6D"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8.000</w:t>
            </w:r>
          </w:p>
        </w:tc>
        <w:tc>
          <w:tcPr>
            <w:tcW w:w="1039" w:type="dxa"/>
            <w:vAlign w:val="center"/>
          </w:tcPr>
          <w:p w14:paraId="2AC6818B" w14:textId="3B543F72"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3.000</w:t>
            </w:r>
          </w:p>
        </w:tc>
        <w:tc>
          <w:tcPr>
            <w:tcW w:w="1039" w:type="dxa"/>
            <w:vAlign w:val="center"/>
          </w:tcPr>
          <w:p w14:paraId="1C6479E1" w14:textId="2A12D327" w:rsidR="00D4264E" w:rsidRPr="00515A0C" w:rsidRDefault="00D4264E"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2720" w:type="dxa"/>
            <w:vMerge/>
          </w:tcPr>
          <w:p w14:paraId="55A4720C"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D4264E" w:rsidRPr="00515A0C" w14:paraId="739879E2" w14:textId="77777777" w:rsidTr="00384DDB">
        <w:tc>
          <w:tcPr>
            <w:tcW w:w="561" w:type="dxa"/>
            <w:vAlign w:val="center"/>
          </w:tcPr>
          <w:p w14:paraId="506C2509" w14:textId="2F3B57BC" w:rsidR="00D4264E" w:rsidRPr="00515A0C" w:rsidRDefault="00D4264E"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2</w:t>
            </w:r>
          </w:p>
        </w:tc>
        <w:tc>
          <w:tcPr>
            <w:tcW w:w="4396" w:type="dxa"/>
            <w:vAlign w:val="center"/>
          </w:tcPr>
          <w:p w14:paraId="5FD5A4EE" w14:textId="12A1959A"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 100 kg/tháng</w:t>
            </w:r>
          </w:p>
        </w:tc>
        <w:tc>
          <w:tcPr>
            <w:tcW w:w="1301" w:type="dxa"/>
            <w:vAlign w:val="center"/>
          </w:tcPr>
          <w:p w14:paraId="2225366C" w14:textId="5209E628" w:rsidR="00D4264E" w:rsidRPr="00515A0C" w:rsidRDefault="00D4264E" w:rsidP="00C93415">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08A59FA9" w14:textId="71297A0E"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61.000</w:t>
            </w:r>
          </w:p>
        </w:tc>
        <w:tc>
          <w:tcPr>
            <w:tcW w:w="1038" w:type="dxa"/>
            <w:vAlign w:val="center"/>
          </w:tcPr>
          <w:p w14:paraId="54EAC260" w14:textId="5F3C6272"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22.000</w:t>
            </w:r>
          </w:p>
        </w:tc>
        <w:tc>
          <w:tcPr>
            <w:tcW w:w="1038" w:type="dxa"/>
            <w:vAlign w:val="center"/>
          </w:tcPr>
          <w:p w14:paraId="4D2FCE9E" w14:textId="2A9996E4"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31.000</w:t>
            </w:r>
          </w:p>
        </w:tc>
        <w:tc>
          <w:tcPr>
            <w:tcW w:w="1039" w:type="dxa"/>
            <w:vAlign w:val="center"/>
          </w:tcPr>
          <w:p w14:paraId="3E1652E6" w14:textId="613E7CBF"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10.000</w:t>
            </w:r>
          </w:p>
        </w:tc>
        <w:tc>
          <w:tcPr>
            <w:tcW w:w="1039" w:type="dxa"/>
            <w:vAlign w:val="center"/>
          </w:tcPr>
          <w:p w14:paraId="797710AD" w14:textId="35449603" w:rsidR="00D4264E" w:rsidRPr="00515A0C" w:rsidRDefault="00D4264E"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2720" w:type="dxa"/>
            <w:vMerge/>
          </w:tcPr>
          <w:p w14:paraId="67C7B5DB"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D4264E" w:rsidRPr="00515A0C" w14:paraId="58FDC727" w14:textId="77777777" w:rsidTr="00384DDB">
        <w:tc>
          <w:tcPr>
            <w:tcW w:w="561" w:type="dxa"/>
            <w:vAlign w:val="center"/>
          </w:tcPr>
          <w:p w14:paraId="3B88BF73" w14:textId="233BB6C6" w:rsidR="00D4264E" w:rsidRPr="00515A0C" w:rsidRDefault="00D4264E"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3</w:t>
            </w:r>
          </w:p>
        </w:tc>
        <w:tc>
          <w:tcPr>
            <w:tcW w:w="4396" w:type="dxa"/>
            <w:vAlign w:val="center"/>
          </w:tcPr>
          <w:p w14:paraId="08256B6F" w14:textId="44DFA0EC"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100 kg/tháng đến 200 kg/tháng</w:t>
            </w:r>
          </w:p>
        </w:tc>
        <w:tc>
          <w:tcPr>
            <w:tcW w:w="1301" w:type="dxa"/>
            <w:vAlign w:val="center"/>
          </w:tcPr>
          <w:p w14:paraId="1E972DD6" w14:textId="60CF71AF" w:rsidR="00D4264E" w:rsidRPr="00515A0C" w:rsidRDefault="00D4264E" w:rsidP="00C93415">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28C61A2C" w14:textId="20886EBF"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122.000</w:t>
            </w:r>
          </w:p>
        </w:tc>
        <w:tc>
          <w:tcPr>
            <w:tcW w:w="1038" w:type="dxa"/>
            <w:vAlign w:val="center"/>
          </w:tcPr>
          <w:p w14:paraId="52E6E300" w14:textId="2D0D4D82"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44.000</w:t>
            </w:r>
          </w:p>
        </w:tc>
        <w:tc>
          <w:tcPr>
            <w:tcW w:w="1038" w:type="dxa"/>
            <w:vAlign w:val="center"/>
          </w:tcPr>
          <w:p w14:paraId="7E9F48BE" w14:textId="72634FF0"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62.000</w:t>
            </w:r>
          </w:p>
        </w:tc>
        <w:tc>
          <w:tcPr>
            <w:tcW w:w="1039" w:type="dxa"/>
            <w:vAlign w:val="center"/>
          </w:tcPr>
          <w:p w14:paraId="3FB6A7BF" w14:textId="66FE909D"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20.000</w:t>
            </w:r>
          </w:p>
        </w:tc>
        <w:tc>
          <w:tcPr>
            <w:tcW w:w="1039" w:type="dxa"/>
            <w:vAlign w:val="center"/>
          </w:tcPr>
          <w:p w14:paraId="5D4E14A4" w14:textId="4EFEBC90" w:rsidR="00D4264E" w:rsidRPr="00515A0C" w:rsidRDefault="00D4264E"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2720" w:type="dxa"/>
            <w:vMerge/>
          </w:tcPr>
          <w:p w14:paraId="177AB1A5" w14:textId="088F3552"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D4264E" w:rsidRPr="00515A0C" w14:paraId="5F72ED39" w14:textId="77777777" w:rsidTr="00384DDB">
        <w:tc>
          <w:tcPr>
            <w:tcW w:w="561" w:type="dxa"/>
            <w:vAlign w:val="center"/>
          </w:tcPr>
          <w:p w14:paraId="1ACE168F" w14:textId="3013CB43" w:rsidR="00D4264E" w:rsidRPr="00515A0C" w:rsidRDefault="00D4264E"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4</w:t>
            </w:r>
          </w:p>
        </w:tc>
        <w:tc>
          <w:tcPr>
            <w:tcW w:w="4396" w:type="dxa"/>
            <w:vAlign w:val="center"/>
          </w:tcPr>
          <w:p w14:paraId="6F443B4C" w14:textId="0269964C"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200 kg/tháng đến 300 kg/tháng</w:t>
            </w:r>
          </w:p>
        </w:tc>
        <w:tc>
          <w:tcPr>
            <w:tcW w:w="1301" w:type="dxa"/>
            <w:vAlign w:val="center"/>
          </w:tcPr>
          <w:p w14:paraId="27A3BA29" w14:textId="114928A9" w:rsidR="00D4264E" w:rsidRPr="00515A0C" w:rsidRDefault="00D4264E" w:rsidP="00C93415">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4F2991EF" w14:textId="595D8FA0"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184.000</w:t>
            </w:r>
          </w:p>
        </w:tc>
        <w:tc>
          <w:tcPr>
            <w:tcW w:w="1038" w:type="dxa"/>
            <w:vAlign w:val="center"/>
          </w:tcPr>
          <w:p w14:paraId="08D04BE7" w14:textId="755BCE14"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67.000</w:t>
            </w:r>
          </w:p>
        </w:tc>
        <w:tc>
          <w:tcPr>
            <w:tcW w:w="1038" w:type="dxa"/>
            <w:vAlign w:val="center"/>
          </w:tcPr>
          <w:p w14:paraId="39FC9ABC" w14:textId="5DFDD71D"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92.000</w:t>
            </w:r>
          </w:p>
        </w:tc>
        <w:tc>
          <w:tcPr>
            <w:tcW w:w="1039" w:type="dxa"/>
            <w:vAlign w:val="center"/>
          </w:tcPr>
          <w:p w14:paraId="2AC8F285" w14:textId="6E326B7E" w:rsidR="00D4264E" w:rsidRPr="00515A0C" w:rsidRDefault="00D4264E"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30.000</w:t>
            </w:r>
          </w:p>
        </w:tc>
        <w:tc>
          <w:tcPr>
            <w:tcW w:w="1039" w:type="dxa"/>
            <w:vAlign w:val="center"/>
          </w:tcPr>
          <w:p w14:paraId="7A0C9215" w14:textId="1F52B98F" w:rsidR="00D4264E" w:rsidRPr="00515A0C" w:rsidRDefault="00D4264E"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2720" w:type="dxa"/>
            <w:vMerge/>
          </w:tcPr>
          <w:p w14:paraId="4F4D318E" w14:textId="77777777" w:rsidR="00D4264E" w:rsidRPr="00515A0C" w:rsidRDefault="00D4264E"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239AFC99" w14:textId="77777777" w:rsidTr="00384DDB">
        <w:tc>
          <w:tcPr>
            <w:tcW w:w="561" w:type="dxa"/>
            <w:vAlign w:val="center"/>
          </w:tcPr>
          <w:p w14:paraId="57039F56" w14:textId="0DA63443"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
                <w:kern w:val="0"/>
                <w:szCs w:val="28"/>
                <w:lang w:val="en-US"/>
                <w14:ligatures w14:val="none"/>
              </w:rPr>
              <w:t>II</w:t>
            </w:r>
          </w:p>
        </w:tc>
        <w:tc>
          <w:tcPr>
            <w:tcW w:w="4396" w:type="dxa"/>
            <w:vAlign w:val="center"/>
          </w:tcPr>
          <w:p w14:paraId="3C2FA8A2" w14:textId="77777777" w:rsidR="00C93415" w:rsidRPr="00515A0C" w:rsidRDefault="00C93415" w:rsidP="00174639">
            <w:pPr>
              <w:spacing w:before="60" w:after="60"/>
              <w:rPr>
                <w:rFonts w:asciiTheme="majorHAnsi" w:eastAsia="Times New Roman" w:hAnsiTheme="majorHAnsi" w:cstheme="majorHAnsi"/>
                <w:b/>
                <w:bCs/>
                <w:kern w:val="0"/>
                <w:szCs w:val="28"/>
                <w:lang w:val="en-US"/>
                <w14:ligatures w14:val="none"/>
              </w:rPr>
            </w:pPr>
            <w:r w:rsidRPr="00515A0C">
              <w:rPr>
                <w:rFonts w:asciiTheme="majorHAnsi" w:eastAsia="Times New Roman" w:hAnsiTheme="majorHAnsi" w:cstheme="majorHAnsi"/>
                <w:b/>
                <w:bCs/>
                <w:kern w:val="0"/>
                <w:szCs w:val="28"/>
                <w:lang w:val="en-US"/>
                <w14:ligatures w14:val="none"/>
              </w:rPr>
              <w:t>Khu vực đô thị loại III, IV, V</w:t>
            </w:r>
          </w:p>
          <w:p w14:paraId="0B6534D5" w14:textId="77777777" w:rsidR="00C93415" w:rsidRPr="00515A0C" w:rsidRDefault="00C93415" w:rsidP="00174639">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bCs/>
                <w:i/>
                <w:kern w:val="0"/>
                <w:szCs w:val="28"/>
                <w:lang w:val="en-US"/>
                <w14:ligatures w14:val="none"/>
              </w:rPr>
              <w:t>Gi</w:t>
            </w:r>
            <w:r w:rsidRPr="00515A0C">
              <w:rPr>
                <w:rFonts w:asciiTheme="majorHAnsi" w:eastAsia="Malgun Gothic Semilight" w:hAnsiTheme="majorHAnsi" w:cstheme="majorHAnsi"/>
                <w:bCs/>
                <w:i/>
                <w:kern w:val="0"/>
                <w:szCs w:val="28"/>
                <w:lang w:val="en-US"/>
                <w14:ligatures w14:val="none"/>
              </w:rPr>
              <w:t>á</w:t>
            </w:r>
            <w:r w:rsidRPr="00515A0C">
              <w:rPr>
                <w:rFonts w:asciiTheme="majorHAnsi" w:eastAsia="Times New Roman" w:hAnsiTheme="majorHAnsi" w:cstheme="majorHAnsi"/>
                <w:bCs/>
                <w:i/>
                <w:kern w:val="0"/>
                <w:szCs w:val="28"/>
                <w:lang w:val="en-US"/>
                <w14:ligatures w14:val="none"/>
              </w:rPr>
              <w:t xml:space="preserve"> dịch vụ thu gom tại nguồn CTRSH = </w:t>
            </w:r>
            <w:r w:rsidRPr="00515A0C">
              <w:rPr>
                <w:rFonts w:asciiTheme="majorHAnsi" w:eastAsia="Times New Roman" w:hAnsiTheme="majorHAnsi" w:cstheme="majorHAnsi"/>
                <w:i/>
                <w:kern w:val="0"/>
                <w:szCs w:val="28"/>
                <w:lang w:val="en-US"/>
                <w14:ligatures w14:val="none"/>
              </w:rPr>
              <w:t>612</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w:t>
            </w:r>
          </w:p>
          <w:p w14:paraId="44A88B06" w14:textId="77777777" w:rsidR="00C93415" w:rsidRPr="00515A0C" w:rsidRDefault="00C93415" w:rsidP="00174639">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i/>
                <w:kern w:val="0"/>
                <w:szCs w:val="28"/>
                <w:lang w:val="en-US"/>
                <w14:ligatures w14:val="none"/>
              </w:rPr>
              <w:t>Giá dịch vụ vận chuyển CTRSH= 233 đồng/kg</w:t>
            </w:r>
          </w:p>
          <w:p w14:paraId="41049B35" w14:textId="10EA2F23" w:rsidR="00C93415" w:rsidRPr="00515A0C" w:rsidRDefault="00C93415" w:rsidP="00174639">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i/>
                <w:kern w:val="0"/>
                <w:szCs w:val="28"/>
                <w:lang w:val="en-US"/>
                <w14:ligatures w14:val="none"/>
              </w:rPr>
              <w:t xml:space="preserve">Giá dịch vụ xử lý CTRSH = 100 </w:t>
            </w:r>
            <w:r w:rsidRPr="00515A0C">
              <w:rPr>
                <w:rFonts w:asciiTheme="majorHAnsi" w:eastAsia="Times New Roman" w:hAnsiTheme="majorHAnsi" w:cstheme="majorHAnsi"/>
                <w:i/>
                <w:kern w:val="0"/>
                <w:szCs w:val="28"/>
                <w:lang w:val="en-US"/>
                <w14:ligatures w14:val="none"/>
              </w:rPr>
              <w:lastRenderedPageBreak/>
              <w:t>đồng/kg (hình thức chôn lấp); 312 đồng/kg (hình thức đốt).</w:t>
            </w:r>
          </w:p>
        </w:tc>
        <w:tc>
          <w:tcPr>
            <w:tcW w:w="1301" w:type="dxa"/>
          </w:tcPr>
          <w:p w14:paraId="68C3087C"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c>
          <w:tcPr>
            <w:tcW w:w="1038" w:type="dxa"/>
          </w:tcPr>
          <w:p w14:paraId="1D295AC9"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p>
        </w:tc>
        <w:tc>
          <w:tcPr>
            <w:tcW w:w="1038" w:type="dxa"/>
          </w:tcPr>
          <w:p w14:paraId="568C8D69"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p>
        </w:tc>
        <w:tc>
          <w:tcPr>
            <w:tcW w:w="1038" w:type="dxa"/>
            <w:vAlign w:val="center"/>
          </w:tcPr>
          <w:p w14:paraId="6919DE6B" w14:textId="77777777"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p>
        </w:tc>
        <w:tc>
          <w:tcPr>
            <w:tcW w:w="1039" w:type="dxa"/>
          </w:tcPr>
          <w:p w14:paraId="20769094"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p>
        </w:tc>
        <w:tc>
          <w:tcPr>
            <w:tcW w:w="1039" w:type="dxa"/>
          </w:tcPr>
          <w:p w14:paraId="7F955235"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p>
        </w:tc>
        <w:tc>
          <w:tcPr>
            <w:tcW w:w="2720" w:type="dxa"/>
          </w:tcPr>
          <w:p w14:paraId="1E7FB04B"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3623B109" w14:textId="77777777" w:rsidTr="00384DDB">
        <w:tc>
          <w:tcPr>
            <w:tcW w:w="561" w:type="dxa"/>
            <w:vAlign w:val="center"/>
          </w:tcPr>
          <w:p w14:paraId="5CA0E314" w14:textId="031F0FE9" w:rsidR="00C93415" w:rsidRPr="00515A0C" w:rsidRDefault="00C93415"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1</w:t>
            </w:r>
          </w:p>
        </w:tc>
        <w:tc>
          <w:tcPr>
            <w:tcW w:w="4396" w:type="dxa"/>
            <w:vAlign w:val="center"/>
          </w:tcPr>
          <w:p w14:paraId="23344D42" w14:textId="59B207FA" w:rsidR="00C93415" w:rsidRPr="00515A0C" w:rsidRDefault="00C93415" w:rsidP="00174639">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Nhân khẩu có khối lượng CTRSH phát sinh ≤ 24 kg/tháng</w:t>
            </w:r>
          </w:p>
        </w:tc>
        <w:tc>
          <w:tcPr>
            <w:tcW w:w="1301" w:type="dxa"/>
            <w:vAlign w:val="center"/>
          </w:tcPr>
          <w:p w14:paraId="1DE8F3B7" w14:textId="77777777" w:rsidR="00C93415" w:rsidRPr="00515A0C" w:rsidRDefault="00C93415" w:rsidP="00C93415">
            <w:pPr>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Đồng/</w:t>
            </w:r>
          </w:p>
          <w:p w14:paraId="2884B266" w14:textId="45FACF7A" w:rsidR="00C93415" w:rsidRPr="00515A0C" w:rsidRDefault="00C93415" w:rsidP="00174639">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người/tháng</w:t>
            </w:r>
          </w:p>
        </w:tc>
        <w:tc>
          <w:tcPr>
            <w:tcW w:w="1038" w:type="dxa"/>
            <w:vAlign w:val="center"/>
          </w:tcPr>
          <w:p w14:paraId="05BCA93B" w14:textId="30C21B6C"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15.000</w:t>
            </w:r>
          </w:p>
        </w:tc>
        <w:tc>
          <w:tcPr>
            <w:tcW w:w="1038" w:type="dxa"/>
            <w:vAlign w:val="center"/>
          </w:tcPr>
          <w:p w14:paraId="31B4FC6C" w14:textId="21A2DE5F"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6.000</w:t>
            </w:r>
          </w:p>
        </w:tc>
        <w:tc>
          <w:tcPr>
            <w:tcW w:w="1038" w:type="dxa"/>
            <w:vAlign w:val="center"/>
          </w:tcPr>
          <w:p w14:paraId="074499B9" w14:textId="003997B7"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6DCA038E" w14:textId="3C7DF99C"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2.000</w:t>
            </w:r>
          </w:p>
        </w:tc>
        <w:tc>
          <w:tcPr>
            <w:tcW w:w="1039" w:type="dxa"/>
            <w:vAlign w:val="center"/>
          </w:tcPr>
          <w:p w14:paraId="79F74502" w14:textId="47DD9D01"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7.000</w:t>
            </w:r>
          </w:p>
        </w:tc>
        <w:tc>
          <w:tcPr>
            <w:tcW w:w="2720" w:type="dxa"/>
          </w:tcPr>
          <w:p w14:paraId="1E1F699F"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472BAE15" w14:textId="77777777" w:rsidTr="00384DDB">
        <w:tc>
          <w:tcPr>
            <w:tcW w:w="561" w:type="dxa"/>
            <w:vAlign w:val="center"/>
          </w:tcPr>
          <w:p w14:paraId="2916271E" w14:textId="5180A8F5" w:rsidR="00C93415" w:rsidRPr="00515A0C" w:rsidRDefault="00C93415"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2</w:t>
            </w:r>
          </w:p>
        </w:tc>
        <w:tc>
          <w:tcPr>
            <w:tcW w:w="4396" w:type="dxa"/>
            <w:vAlign w:val="center"/>
          </w:tcPr>
          <w:p w14:paraId="51E76D1C" w14:textId="4FDEA8BA" w:rsidR="00C93415" w:rsidRPr="00515A0C" w:rsidRDefault="00C93415" w:rsidP="00174639">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 100 kg/tháng</w:t>
            </w:r>
          </w:p>
        </w:tc>
        <w:tc>
          <w:tcPr>
            <w:tcW w:w="1301" w:type="dxa"/>
            <w:vAlign w:val="center"/>
          </w:tcPr>
          <w:p w14:paraId="3651A264" w14:textId="41F64EF1" w:rsidR="00C93415" w:rsidRPr="00515A0C" w:rsidRDefault="00C93415" w:rsidP="00174639">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74CF9A49" w14:textId="222962CF"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61.000</w:t>
            </w:r>
          </w:p>
        </w:tc>
        <w:tc>
          <w:tcPr>
            <w:tcW w:w="1038" w:type="dxa"/>
            <w:vAlign w:val="center"/>
          </w:tcPr>
          <w:p w14:paraId="5B5ED90E" w14:textId="28C05945"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23.000</w:t>
            </w:r>
          </w:p>
        </w:tc>
        <w:tc>
          <w:tcPr>
            <w:tcW w:w="1038" w:type="dxa"/>
            <w:vAlign w:val="center"/>
          </w:tcPr>
          <w:p w14:paraId="60B9D5B6" w14:textId="762D7D23"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544888F9" w14:textId="4A269615"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10.000</w:t>
            </w:r>
          </w:p>
        </w:tc>
        <w:tc>
          <w:tcPr>
            <w:tcW w:w="1039" w:type="dxa"/>
            <w:vAlign w:val="center"/>
          </w:tcPr>
          <w:p w14:paraId="7DBB9AD6" w14:textId="455892E6"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31.000</w:t>
            </w:r>
          </w:p>
        </w:tc>
        <w:tc>
          <w:tcPr>
            <w:tcW w:w="2720" w:type="dxa"/>
          </w:tcPr>
          <w:p w14:paraId="212FF08A"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40E49299" w14:textId="77777777" w:rsidTr="00384DDB">
        <w:tc>
          <w:tcPr>
            <w:tcW w:w="561" w:type="dxa"/>
            <w:vAlign w:val="center"/>
          </w:tcPr>
          <w:p w14:paraId="7181402A" w14:textId="05EB1D52" w:rsidR="00C93415" w:rsidRPr="00515A0C" w:rsidRDefault="00C93415"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3</w:t>
            </w:r>
          </w:p>
        </w:tc>
        <w:tc>
          <w:tcPr>
            <w:tcW w:w="4396" w:type="dxa"/>
            <w:vAlign w:val="center"/>
          </w:tcPr>
          <w:p w14:paraId="06877C54" w14:textId="27D08B36" w:rsidR="00C93415" w:rsidRPr="00515A0C" w:rsidRDefault="00C93415" w:rsidP="00174639">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100 kg/tháng đến 200 kg/tháng</w:t>
            </w:r>
          </w:p>
        </w:tc>
        <w:tc>
          <w:tcPr>
            <w:tcW w:w="1301" w:type="dxa"/>
            <w:vAlign w:val="center"/>
          </w:tcPr>
          <w:p w14:paraId="16B959BE" w14:textId="213F424D" w:rsidR="00C93415" w:rsidRPr="00515A0C" w:rsidRDefault="00C93415" w:rsidP="00174639">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5FB47C7A" w14:textId="39DDA850"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122.000</w:t>
            </w:r>
          </w:p>
        </w:tc>
        <w:tc>
          <w:tcPr>
            <w:tcW w:w="1038" w:type="dxa"/>
            <w:vAlign w:val="center"/>
          </w:tcPr>
          <w:p w14:paraId="2A1845D7" w14:textId="078ECEB9"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47.000</w:t>
            </w:r>
          </w:p>
        </w:tc>
        <w:tc>
          <w:tcPr>
            <w:tcW w:w="1038" w:type="dxa"/>
            <w:vAlign w:val="center"/>
          </w:tcPr>
          <w:p w14:paraId="003C03B4" w14:textId="0C9D3187"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1966C584" w14:textId="0581C2DE"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20.000</w:t>
            </w:r>
          </w:p>
        </w:tc>
        <w:tc>
          <w:tcPr>
            <w:tcW w:w="1039" w:type="dxa"/>
            <w:vAlign w:val="center"/>
          </w:tcPr>
          <w:p w14:paraId="16B42A7B" w14:textId="5E1D6250"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62.000</w:t>
            </w:r>
          </w:p>
        </w:tc>
        <w:tc>
          <w:tcPr>
            <w:tcW w:w="2720" w:type="dxa"/>
          </w:tcPr>
          <w:p w14:paraId="18CE6425"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27146907" w14:textId="77777777" w:rsidTr="00384DDB">
        <w:tc>
          <w:tcPr>
            <w:tcW w:w="561" w:type="dxa"/>
            <w:vAlign w:val="center"/>
          </w:tcPr>
          <w:p w14:paraId="7D41D9E9" w14:textId="1AB5867D" w:rsidR="00C93415" w:rsidRPr="00515A0C" w:rsidRDefault="00C93415" w:rsidP="00174639">
            <w:pPr>
              <w:widowControl w:val="0"/>
              <w:spacing w:before="60" w:after="60"/>
              <w:jc w:val="center"/>
              <w:rPr>
                <w:rFonts w:asciiTheme="majorHAnsi" w:eastAsia="Times New Roman" w:hAnsiTheme="majorHAnsi" w:cstheme="majorHAnsi"/>
                <w:bCs/>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4</w:t>
            </w:r>
          </w:p>
        </w:tc>
        <w:tc>
          <w:tcPr>
            <w:tcW w:w="4396" w:type="dxa"/>
            <w:vAlign w:val="center"/>
          </w:tcPr>
          <w:p w14:paraId="6251B13C" w14:textId="40F52953"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200 kg/tháng đến 300 kg/tháng</w:t>
            </w:r>
          </w:p>
        </w:tc>
        <w:tc>
          <w:tcPr>
            <w:tcW w:w="1301" w:type="dxa"/>
            <w:vAlign w:val="center"/>
          </w:tcPr>
          <w:p w14:paraId="730932B8" w14:textId="12DF5A25" w:rsidR="00C93415" w:rsidRPr="00515A0C" w:rsidRDefault="00C93415" w:rsidP="00174639">
            <w:pPr>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42EBBA93" w14:textId="301D25B2"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184.000</w:t>
            </w:r>
          </w:p>
        </w:tc>
        <w:tc>
          <w:tcPr>
            <w:tcW w:w="1038" w:type="dxa"/>
            <w:vAlign w:val="center"/>
          </w:tcPr>
          <w:p w14:paraId="68616B72" w14:textId="693BE046"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70.000</w:t>
            </w:r>
          </w:p>
        </w:tc>
        <w:tc>
          <w:tcPr>
            <w:tcW w:w="1038" w:type="dxa"/>
            <w:vAlign w:val="center"/>
          </w:tcPr>
          <w:p w14:paraId="7C63F0A4" w14:textId="3917C9A0" w:rsidR="00C93415" w:rsidRPr="00515A0C" w:rsidRDefault="00C93415" w:rsidP="00174639">
            <w:pPr>
              <w:widowControl w:val="0"/>
              <w:spacing w:before="60" w:after="60"/>
              <w:jc w:val="center"/>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2113C9ED" w14:textId="609EE40D"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30.000</w:t>
            </w:r>
          </w:p>
        </w:tc>
        <w:tc>
          <w:tcPr>
            <w:tcW w:w="1039" w:type="dxa"/>
            <w:vAlign w:val="center"/>
          </w:tcPr>
          <w:p w14:paraId="0F3656CD" w14:textId="4A9FBA43" w:rsidR="00C93415" w:rsidRPr="00515A0C" w:rsidRDefault="00C93415" w:rsidP="00174639">
            <w:pPr>
              <w:widowControl w:val="0"/>
              <w:spacing w:before="60" w:after="60"/>
              <w:jc w:val="right"/>
              <w:rPr>
                <w:rFonts w:asciiTheme="majorHAnsi" w:eastAsia="Times New Roman" w:hAnsiTheme="majorHAnsi" w:cstheme="majorHAnsi"/>
                <w:kern w:val="0"/>
                <w:szCs w:val="28"/>
                <w:lang w:eastAsia="vi-VN" w:bidi="vi-VN"/>
                <w14:ligatures w14:val="none"/>
              </w:rPr>
            </w:pPr>
            <w:r w:rsidRPr="00515A0C">
              <w:rPr>
                <w:rFonts w:asciiTheme="majorHAnsi" w:eastAsia="Times New Roman" w:hAnsiTheme="majorHAnsi" w:cstheme="majorHAnsi"/>
                <w:kern w:val="0"/>
                <w:szCs w:val="28"/>
                <w:lang w:val="en-US"/>
                <w14:ligatures w14:val="none"/>
              </w:rPr>
              <w:t>94.000</w:t>
            </w:r>
          </w:p>
        </w:tc>
        <w:tc>
          <w:tcPr>
            <w:tcW w:w="2720" w:type="dxa"/>
          </w:tcPr>
          <w:p w14:paraId="32ACB7D0"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14C34EDA" w14:textId="77777777" w:rsidTr="00384DDB">
        <w:tc>
          <w:tcPr>
            <w:tcW w:w="561" w:type="dxa"/>
            <w:vAlign w:val="center"/>
          </w:tcPr>
          <w:p w14:paraId="52AB00CA" w14:textId="03DB8482" w:rsidR="00C93415" w:rsidRPr="00515A0C" w:rsidRDefault="00C93415" w:rsidP="00174639">
            <w:pPr>
              <w:widowControl w:val="0"/>
              <w:spacing w:before="60" w:after="60"/>
              <w:jc w:val="center"/>
              <w:rPr>
                <w:rFonts w:asciiTheme="majorHAnsi" w:eastAsia="Times New Roman" w:hAnsiTheme="majorHAnsi" w:cstheme="majorHAnsi"/>
                <w:b/>
                <w:kern w:val="0"/>
                <w:szCs w:val="28"/>
                <w:lang w:val="en-US"/>
                <w14:ligatures w14:val="none"/>
              </w:rPr>
            </w:pPr>
            <w:r w:rsidRPr="00515A0C">
              <w:rPr>
                <w:rFonts w:asciiTheme="majorHAnsi" w:eastAsia="Times New Roman" w:hAnsiTheme="majorHAnsi" w:cstheme="majorHAnsi"/>
                <w:b/>
                <w:kern w:val="0"/>
                <w:szCs w:val="28"/>
                <w:lang w:val="en-US"/>
                <w14:ligatures w14:val="none"/>
              </w:rPr>
              <w:t>III</w:t>
            </w:r>
          </w:p>
        </w:tc>
        <w:tc>
          <w:tcPr>
            <w:tcW w:w="4396" w:type="dxa"/>
            <w:vAlign w:val="center"/>
          </w:tcPr>
          <w:p w14:paraId="17771BA9" w14:textId="77777777" w:rsidR="00C93415" w:rsidRPr="00515A0C" w:rsidRDefault="00C93415" w:rsidP="00174639">
            <w:pPr>
              <w:spacing w:before="60" w:after="60"/>
              <w:rPr>
                <w:rFonts w:asciiTheme="majorHAnsi" w:eastAsia="Times New Roman" w:hAnsiTheme="majorHAnsi" w:cstheme="majorHAnsi"/>
                <w:b/>
                <w:kern w:val="0"/>
                <w:szCs w:val="28"/>
                <w:lang w:val="en-US"/>
                <w14:ligatures w14:val="none"/>
              </w:rPr>
            </w:pPr>
            <w:r w:rsidRPr="00515A0C">
              <w:rPr>
                <w:rFonts w:asciiTheme="majorHAnsi" w:eastAsia="Times New Roman" w:hAnsiTheme="majorHAnsi" w:cstheme="majorHAnsi"/>
                <w:b/>
                <w:kern w:val="0"/>
                <w:szCs w:val="28"/>
                <w:lang w:val="en-US"/>
                <w14:ligatures w14:val="none"/>
              </w:rPr>
              <w:t>Khu vực còn lại</w:t>
            </w:r>
          </w:p>
          <w:p w14:paraId="4F6CF138" w14:textId="77777777" w:rsidR="00C93415" w:rsidRPr="00515A0C" w:rsidRDefault="00C93415" w:rsidP="00174639">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bCs/>
                <w:i/>
                <w:kern w:val="0"/>
                <w:szCs w:val="28"/>
                <w:lang w:val="en-US"/>
                <w14:ligatures w14:val="none"/>
              </w:rPr>
              <w:t>Gi</w:t>
            </w:r>
            <w:r w:rsidRPr="00515A0C">
              <w:rPr>
                <w:rFonts w:asciiTheme="majorHAnsi" w:eastAsia="Malgun Gothic Semilight" w:hAnsiTheme="majorHAnsi" w:cstheme="majorHAnsi"/>
                <w:bCs/>
                <w:i/>
                <w:kern w:val="0"/>
                <w:szCs w:val="28"/>
                <w:lang w:val="en-US"/>
                <w14:ligatures w14:val="none"/>
              </w:rPr>
              <w:t>á</w:t>
            </w:r>
            <w:r w:rsidRPr="00515A0C">
              <w:rPr>
                <w:rFonts w:asciiTheme="majorHAnsi" w:eastAsia="Times New Roman" w:hAnsiTheme="majorHAnsi" w:cstheme="majorHAnsi"/>
                <w:bCs/>
                <w:i/>
                <w:kern w:val="0"/>
                <w:szCs w:val="28"/>
                <w:lang w:val="en-US"/>
                <w14:ligatures w14:val="none"/>
              </w:rPr>
              <w:t xml:space="preserve"> dịch vụ thu gom tại nguồn CTRSH = </w:t>
            </w:r>
            <w:r w:rsidRPr="00515A0C">
              <w:rPr>
                <w:rFonts w:asciiTheme="majorHAnsi" w:eastAsia="Times New Roman" w:hAnsiTheme="majorHAnsi" w:cstheme="majorHAnsi"/>
                <w:i/>
                <w:kern w:val="0"/>
                <w:szCs w:val="28"/>
                <w:lang w:val="en-US"/>
                <w14:ligatures w14:val="none"/>
              </w:rPr>
              <w:t>612</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w:t>
            </w:r>
          </w:p>
          <w:p w14:paraId="216ECE7B" w14:textId="77777777" w:rsidR="00C93415" w:rsidRPr="00515A0C" w:rsidRDefault="00C93415" w:rsidP="00174639">
            <w:pPr>
              <w:spacing w:before="60" w:after="60"/>
              <w:rPr>
                <w:rFonts w:asciiTheme="majorHAnsi" w:eastAsia="Times New Roman" w:hAnsiTheme="majorHAnsi" w:cstheme="majorHAnsi"/>
                <w:i/>
                <w:kern w:val="0"/>
                <w:szCs w:val="28"/>
                <w:lang w:val="en-US"/>
                <w14:ligatures w14:val="none"/>
              </w:rPr>
            </w:pPr>
            <w:r w:rsidRPr="00515A0C">
              <w:rPr>
                <w:rFonts w:asciiTheme="majorHAnsi" w:eastAsia="Times New Roman" w:hAnsiTheme="majorHAnsi" w:cstheme="majorHAnsi"/>
                <w:i/>
                <w:kern w:val="0"/>
                <w:szCs w:val="28"/>
                <w:lang w:val="en-US"/>
                <w14:ligatures w14:val="none"/>
              </w:rPr>
              <w:t>Gi</w:t>
            </w:r>
            <w:r w:rsidRPr="00515A0C">
              <w:rPr>
                <w:rFonts w:asciiTheme="majorHAnsi" w:eastAsia="Malgun Gothic Semilight" w:hAnsiTheme="majorHAnsi" w:cstheme="majorHAnsi"/>
                <w:i/>
                <w:kern w:val="0"/>
                <w:szCs w:val="28"/>
                <w:lang w:val="en-US"/>
                <w14:ligatures w14:val="none"/>
              </w:rPr>
              <w:t>á</w:t>
            </w:r>
            <w:r w:rsidRPr="00515A0C">
              <w:rPr>
                <w:rFonts w:asciiTheme="majorHAnsi" w:eastAsia="Times New Roman" w:hAnsiTheme="majorHAnsi" w:cstheme="majorHAnsi"/>
                <w:i/>
                <w:kern w:val="0"/>
                <w:szCs w:val="28"/>
                <w:lang w:val="en-US"/>
                <w14:ligatures w14:val="none"/>
              </w:rPr>
              <w:t xml:space="preserve"> dịch vụ vận chuyển CTRSH = 233 đồng/kg</w:t>
            </w:r>
          </w:p>
          <w:p w14:paraId="054A1BB4" w14:textId="32F4160F" w:rsidR="00C93415" w:rsidRPr="00515A0C" w:rsidRDefault="00C93415" w:rsidP="00174639">
            <w:pPr>
              <w:widowControl w:val="0"/>
              <w:spacing w:before="60" w:after="60"/>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i/>
                <w:kern w:val="0"/>
                <w:szCs w:val="28"/>
                <w:lang w:val="en-US"/>
                <w14:ligatures w14:val="none"/>
              </w:rPr>
              <w:t>Gi</w:t>
            </w:r>
            <w:r w:rsidRPr="00515A0C">
              <w:rPr>
                <w:rFonts w:asciiTheme="majorHAnsi" w:eastAsia="Malgun Gothic Semilight" w:hAnsiTheme="majorHAnsi" w:cstheme="majorHAnsi"/>
                <w:i/>
                <w:kern w:val="0"/>
                <w:szCs w:val="28"/>
                <w:lang w:val="en-US"/>
                <w14:ligatures w14:val="none"/>
              </w:rPr>
              <w:t>á</w:t>
            </w:r>
            <w:r w:rsidRPr="00515A0C">
              <w:rPr>
                <w:rFonts w:asciiTheme="majorHAnsi" w:eastAsia="Times New Roman" w:hAnsiTheme="majorHAnsi" w:cstheme="majorHAnsi"/>
                <w:i/>
                <w:kern w:val="0"/>
                <w:szCs w:val="28"/>
                <w:lang w:val="en-US"/>
                <w14:ligatures w14:val="none"/>
              </w:rPr>
              <w:t xml:space="preserve"> dịch vụ xử lý CTRSH = 100</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 (hình thức chôn lấp); 312</w:t>
            </w:r>
            <w:r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i/>
                <w:kern w:val="0"/>
                <w:szCs w:val="28"/>
                <w:lang w:val="en-US"/>
                <w14:ligatures w14:val="none"/>
              </w:rPr>
              <w:t>đồng/kg (hình thức đốt).</w:t>
            </w:r>
          </w:p>
        </w:tc>
        <w:tc>
          <w:tcPr>
            <w:tcW w:w="1301" w:type="dxa"/>
            <w:vAlign w:val="center"/>
          </w:tcPr>
          <w:p w14:paraId="07158576" w14:textId="77777777" w:rsidR="00C93415" w:rsidRPr="00515A0C" w:rsidRDefault="00C93415" w:rsidP="00C93415">
            <w:pPr>
              <w:spacing w:before="60" w:after="60"/>
              <w:jc w:val="center"/>
              <w:rPr>
                <w:rFonts w:asciiTheme="majorHAnsi" w:eastAsia="Times New Roman" w:hAnsiTheme="majorHAnsi" w:cstheme="majorHAnsi"/>
                <w:kern w:val="0"/>
                <w:szCs w:val="28"/>
                <w:lang w:val="en-US"/>
                <w14:ligatures w14:val="none"/>
              </w:rPr>
            </w:pPr>
          </w:p>
        </w:tc>
        <w:tc>
          <w:tcPr>
            <w:tcW w:w="1038" w:type="dxa"/>
            <w:vAlign w:val="center"/>
          </w:tcPr>
          <w:p w14:paraId="5FADB4C4"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p>
        </w:tc>
        <w:tc>
          <w:tcPr>
            <w:tcW w:w="1038" w:type="dxa"/>
            <w:vAlign w:val="center"/>
          </w:tcPr>
          <w:p w14:paraId="25FCA62F"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p>
        </w:tc>
        <w:tc>
          <w:tcPr>
            <w:tcW w:w="1038" w:type="dxa"/>
            <w:vAlign w:val="center"/>
          </w:tcPr>
          <w:p w14:paraId="688030E3" w14:textId="77777777" w:rsidR="00C93415" w:rsidRPr="00515A0C" w:rsidRDefault="00C93415" w:rsidP="00174639">
            <w:pPr>
              <w:widowControl w:val="0"/>
              <w:spacing w:before="60" w:after="60"/>
              <w:jc w:val="center"/>
              <w:rPr>
                <w:rFonts w:asciiTheme="majorHAnsi" w:eastAsia="Times New Roman" w:hAnsiTheme="majorHAnsi" w:cstheme="majorHAnsi"/>
                <w:kern w:val="0"/>
                <w:szCs w:val="28"/>
                <w:lang w:val="en-US"/>
                <w14:ligatures w14:val="none"/>
              </w:rPr>
            </w:pPr>
          </w:p>
        </w:tc>
        <w:tc>
          <w:tcPr>
            <w:tcW w:w="1039" w:type="dxa"/>
            <w:vAlign w:val="center"/>
          </w:tcPr>
          <w:p w14:paraId="18E0702D"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p>
        </w:tc>
        <w:tc>
          <w:tcPr>
            <w:tcW w:w="1039" w:type="dxa"/>
            <w:vAlign w:val="center"/>
          </w:tcPr>
          <w:p w14:paraId="753C1D8D" w14:textId="77777777"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p>
        </w:tc>
        <w:tc>
          <w:tcPr>
            <w:tcW w:w="2720" w:type="dxa"/>
          </w:tcPr>
          <w:p w14:paraId="1E4694B3"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127FFEE0" w14:textId="77777777" w:rsidTr="00384DDB">
        <w:tc>
          <w:tcPr>
            <w:tcW w:w="561" w:type="dxa"/>
            <w:vAlign w:val="center"/>
          </w:tcPr>
          <w:p w14:paraId="7668FA82" w14:textId="58FEFAF7" w:rsidR="00C93415" w:rsidRPr="00515A0C" w:rsidRDefault="00C93415" w:rsidP="00174639">
            <w:pPr>
              <w:widowControl w:val="0"/>
              <w:spacing w:before="60" w:after="60"/>
              <w:jc w:val="center"/>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lastRenderedPageBreak/>
              <w:t>1</w:t>
            </w:r>
          </w:p>
        </w:tc>
        <w:tc>
          <w:tcPr>
            <w:tcW w:w="4396" w:type="dxa"/>
            <w:vAlign w:val="center"/>
          </w:tcPr>
          <w:p w14:paraId="345F3CDF" w14:textId="48EEB471" w:rsidR="00C93415" w:rsidRPr="00515A0C" w:rsidRDefault="00C93415" w:rsidP="00174639">
            <w:pPr>
              <w:widowControl w:val="0"/>
              <w:spacing w:before="60" w:after="60"/>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Nhân khẩu có khối lượng CTRSH phát sinh ≤ 9 kg/tháng</w:t>
            </w:r>
          </w:p>
        </w:tc>
        <w:tc>
          <w:tcPr>
            <w:tcW w:w="1301" w:type="dxa"/>
            <w:vAlign w:val="center"/>
          </w:tcPr>
          <w:p w14:paraId="44AF035D" w14:textId="609C6427" w:rsidR="00C93415" w:rsidRPr="00515A0C" w:rsidRDefault="00C93415" w:rsidP="00174639">
            <w:pPr>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Đồng/</w:t>
            </w:r>
            <w:r w:rsidR="00174639" w:rsidRPr="00515A0C">
              <w:rPr>
                <w:rFonts w:asciiTheme="majorHAnsi" w:eastAsia="Times New Roman" w:hAnsiTheme="majorHAnsi" w:cstheme="majorHAnsi"/>
                <w:kern w:val="0"/>
                <w:szCs w:val="28"/>
                <w:lang w:val="en-US"/>
                <w14:ligatures w14:val="none"/>
              </w:rPr>
              <w:t xml:space="preserve">                         </w:t>
            </w:r>
            <w:r w:rsidRPr="00515A0C">
              <w:rPr>
                <w:rFonts w:asciiTheme="majorHAnsi" w:eastAsia="Times New Roman" w:hAnsiTheme="majorHAnsi" w:cstheme="majorHAnsi"/>
                <w:kern w:val="0"/>
                <w:szCs w:val="28"/>
                <w:lang w:val="en-US"/>
                <w14:ligatures w14:val="none"/>
              </w:rPr>
              <w:t>người/tháng</w:t>
            </w:r>
          </w:p>
        </w:tc>
        <w:tc>
          <w:tcPr>
            <w:tcW w:w="1038" w:type="dxa"/>
            <w:vAlign w:val="center"/>
          </w:tcPr>
          <w:p w14:paraId="0920E426" w14:textId="4DEC11E1"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6.000</w:t>
            </w:r>
          </w:p>
        </w:tc>
        <w:tc>
          <w:tcPr>
            <w:tcW w:w="1038" w:type="dxa"/>
            <w:vAlign w:val="center"/>
          </w:tcPr>
          <w:p w14:paraId="4DDD45B8" w14:textId="7476B416"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2.000</w:t>
            </w:r>
          </w:p>
        </w:tc>
        <w:tc>
          <w:tcPr>
            <w:tcW w:w="1038" w:type="dxa"/>
            <w:vAlign w:val="center"/>
          </w:tcPr>
          <w:p w14:paraId="3CC87B5C" w14:textId="08E7978C" w:rsidR="00C93415" w:rsidRPr="00515A0C" w:rsidRDefault="00C93415" w:rsidP="00174639">
            <w:pPr>
              <w:widowControl w:val="0"/>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72315841" w14:textId="37AD8A89"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900</w:t>
            </w:r>
          </w:p>
        </w:tc>
        <w:tc>
          <w:tcPr>
            <w:tcW w:w="1039" w:type="dxa"/>
            <w:vAlign w:val="center"/>
          </w:tcPr>
          <w:p w14:paraId="6A139BAA" w14:textId="17A877D9"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3.000</w:t>
            </w:r>
          </w:p>
        </w:tc>
        <w:tc>
          <w:tcPr>
            <w:tcW w:w="2720" w:type="dxa"/>
          </w:tcPr>
          <w:p w14:paraId="0D47B1E3"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41E5EE62" w14:textId="77777777" w:rsidTr="00384DDB">
        <w:tc>
          <w:tcPr>
            <w:tcW w:w="561" w:type="dxa"/>
            <w:vAlign w:val="center"/>
          </w:tcPr>
          <w:p w14:paraId="0C26744D" w14:textId="350A7DA6" w:rsidR="00C93415" w:rsidRPr="00515A0C" w:rsidRDefault="00C93415" w:rsidP="00174639">
            <w:pPr>
              <w:widowControl w:val="0"/>
              <w:spacing w:before="60" w:after="60"/>
              <w:jc w:val="center"/>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2</w:t>
            </w:r>
          </w:p>
        </w:tc>
        <w:tc>
          <w:tcPr>
            <w:tcW w:w="4396" w:type="dxa"/>
            <w:vAlign w:val="center"/>
          </w:tcPr>
          <w:p w14:paraId="3A4872E9" w14:textId="6E831D86" w:rsidR="00C93415" w:rsidRPr="00515A0C" w:rsidRDefault="00C93415" w:rsidP="00174639">
            <w:pPr>
              <w:widowControl w:val="0"/>
              <w:spacing w:before="60" w:after="60"/>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 100 kg/tháng</w:t>
            </w:r>
          </w:p>
        </w:tc>
        <w:tc>
          <w:tcPr>
            <w:tcW w:w="1301" w:type="dxa"/>
            <w:vAlign w:val="center"/>
          </w:tcPr>
          <w:p w14:paraId="086D2350" w14:textId="6ABB24E0" w:rsidR="00C93415" w:rsidRPr="00515A0C" w:rsidRDefault="00C93415" w:rsidP="00174639">
            <w:pPr>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5DF073FA" w14:textId="2E5833FD"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61.000</w:t>
            </w:r>
          </w:p>
        </w:tc>
        <w:tc>
          <w:tcPr>
            <w:tcW w:w="1038" w:type="dxa"/>
            <w:vAlign w:val="center"/>
          </w:tcPr>
          <w:p w14:paraId="6C9E1556" w14:textId="08CF3420"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23.000</w:t>
            </w:r>
          </w:p>
        </w:tc>
        <w:tc>
          <w:tcPr>
            <w:tcW w:w="1038" w:type="dxa"/>
            <w:vAlign w:val="center"/>
          </w:tcPr>
          <w:p w14:paraId="07A56414" w14:textId="100F607B" w:rsidR="00C93415" w:rsidRPr="00515A0C" w:rsidRDefault="00C93415" w:rsidP="00174639">
            <w:pPr>
              <w:widowControl w:val="0"/>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6EFD1307" w14:textId="38F512A5"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10.000</w:t>
            </w:r>
          </w:p>
        </w:tc>
        <w:tc>
          <w:tcPr>
            <w:tcW w:w="1039" w:type="dxa"/>
            <w:vAlign w:val="center"/>
          </w:tcPr>
          <w:p w14:paraId="7DCFE37B" w14:textId="2CD9141E"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31.000</w:t>
            </w:r>
          </w:p>
        </w:tc>
        <w:tc>
          <w:tcPr>
            <w:tcW w:w="2720" w:type="dxa"/>
          </w:tcPr>
          <w:p w14:paraId="2B56F446"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3C714920" w14:textId="77777777" w:rsidTr="00384DDB">
        <w:tc>
          <w:tcPr>
            <w:tcW w:w="561" w:type="dxa"/>
            <w:vAlign w:val="center"/>
          </w:tcPr>
          <w:p w14:paraId="741FDB8E" w14:textId="7C4AA2BC" w:rsidR="00C93415" w:rsidRPr="00515A0C" w:rsidRDefault="00C93415" w:rsidP="00174639">
            <w:pPr>
              <w:widowControl w:val="0"/>
              <w:spacing w:before="60" w:after="60"/>
              <w:jc w:val="center"/>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3</w:t>
            </w:r>
          </w:p>
        </w:tc>
        <w:tc>
          <w:tcPr>
            <w:tcW w:w="4396" w:type="dxa"/>
            <w:vAlign w:val="center"/>
          </w:tcPr>
          <w:p w14:paraId="0536DCF0" w14:textId="56520E24" w:rsidR="00C93415" w:rsidRPr="00515A0C" w:rsidRDefault="00C93415" w:rsidP="00174639">
            <w:pPr>
              <w:widowControl w:val="0"/>
              <w:spacing w:before="60" w:after="60"/>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100 kg/tháng đến 200 kg/tháng</w:t>
            </w:r>
          </w:p>
        </w:tc>
        <w:tc>
          <w:tcPr>
            <w:tcW w:w="1301" w:type="dxa"/>
            <w:vAlign w:val="center"/>
          </w:tcPr>
          <w:p w14:paraId="24C68A87" w14:textId="2882971E" w:rsidR="00C93415" w:rsidRPr="00515A0C" w:rsidRDefault="00C93415" w:rsidP="00174639">
            <w:pPr>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6FBD1E61" w14:textId="3509BAAD"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122.000</w:t>
            </w:r>
          </w:p>
        </w:tc>
        <w:tc>
          <w:tcPr>
            <w:tcW w:w="1038" w:type="dxa"/>
            <w:vAlign w:val="center"/>
          </w:tcPr>
          <w:p w14:paraId="45435810" w14:textId="514B3D1D"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47.000</w:t>
            </w:r>
          </w:p>
        </w:tc>
        <w:tc>
          <w:tcPr>
            <w:tcW w:w="1038" w:type="dxa"/>
            <w:vAlign w:val="center"/>
          </w:tcPr>
          <w:p w14:paraId="43963C26" w14:textId="4E745933" w:rsidR="00C93415" w:rsidRPr="00515A0C" w:rsidRDefault="00C93415" w:rsidP="00174639">
            <w:pPr>
              <w:widowControl w:val="0"/>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758E4B94" w14:textId="608EE74C"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20.000</w:t>
            </w:r>
          </w:p>
        </w:tc>
        <w:tc>
          <w:tcPr>
            <w:tcW w:w="1039" w:type="dxa"/>
            <w:vAlign w:val="center"/>
          </w:tcPr>
          <w:p w14:paraId="6EF65B6F" w14:textId="654C2C6B"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62.000</w:t>
            </w:r>
          </w:p>
        </w:tc>
        <w:tc>
          <w:tcPr>
            <w:tcW w:w="2720" w:type="dxa"/>
          </w:tcPr>
          <w:p w14:paraId="7C1E9619"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r w:rsidR="00C93415" w:rsidRPr="00515A0C" w14:paraId="1298FBE3" w14:textId="77777777" w:rsidTr="00384DDB">
        <w:tc>
          <w:tcPr>
            <w:tcW w:w="561" w:type="dxa"/>
            <w:vAlign w:val="center"/>
          </w:tcPr>
          <w:p w14:paraId="46AEEB30" w14:textId="3650EE99" w:rsidR="00C93415" w:rsidRPr="00515A0C" w:rsidRDefault="00C93415" w:rsidP="00174639">
            <w:pPr>
              <w:widowControl w:val="0"/>
              <w:spacing w:before="60" w:after="60"/>
              <w:jc w:val="center"/>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4</w:t>
            </w:r>
          </w:p>
        </w:tc>
        <w:tc>
          <w:tcPr>
            <w:tcW w:w="4396" w:type="dxa"/>
            <w:vAlign w:val="center"/>
          </w:tcPr>
          <w:p w14:paraId="3F81627C" w14:textId="59DE225F" w:rsidR="00C93415" w:rsidRPr="00515A0C" w:rsidRDefault="00C93415" w:rsidP="00174639">
            <w:pPr>
              <w:widowControl w:val="0"/>
              <w:spacing w:before="60" w:after="60"/>
              <w:rPr>
                <w:rFonts w:asciiTheme="majorHAnsi" w:eastAsia="Times New Roman" w:hAnsiTheme="majorHAnsi" w:cstheme="majorHAnsi"/>
                <w:bCs/>
                <w:kern w:val="0"/>
                <w:szCs w:val="28"/>
                <w:lang w:val="en-US"/>
                <w14:ligatures w14:val="none"/>
              </w:rPr>
            </w:pPr>
            <w:r w:rsidRPr="00515A0C">
              <w:rPr>
                <w:rFonts w:asciiTheme="majorHAnsi" w:eastAsia="Times New Roman" w:hAnsiTheme="majorHAnsi" w:cstheme="majorHAnsi"/>
                <w:bCs/>
                <w:kern w:val="0"/>
                <w:szCs w:val="28"/>
                <w:lang w:val="en-US"/>
                <w14:ligatures w14:val="none"/>
              </w:rPr>
              <w:t>Chủ nguồn thải có khối lượng CTRSH phát sinh từ 200 kg/tháng đến 300 kg/tháng</w:t>
            </w:r>
          </w:p>
        </w:tc>
        <w:tc>
          <w:tcPr>
            <w:tcW w:w="1301" w:type="dxa"/>
            <w:vAlign w:val="center"/>
          </w:tcPr>
          <w:p w14:paraId="61AC04EA" w14:textId="329FB77F" w:rsidR="00C93415" w:rsidRPr="00515A0C" w:rsidRDefault="00C93415" w:rsidP="00174639">
            <w:pPr>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Đồng/tháng</w:t>
            </w:r>
          </w:p>
        </w:tc>
        <w:tc>
          <w:tcPr>
            <w:tcW w:w="1038" w:type="dxa"/>
            <w:vAlign w:val="center"/>
          </w:tcPr>
          <w:p w14:paraId="1F4564FE" w14:textId="66F43024"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184.000</w:t>
            </w:r>
          </w:p>
        </w:tc>
        <w:tc>
          <w:tcPr>
            <w:tcW w:w="1038" w:type="dxa"/>
            <w:vAlign w:val="center"/>
          </w:tcPr>
          <w:p w14:paraId="444031E6" w14:textId="40E7B583"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70.000</w:t>
            </w:r>
          </w:p>
        </w:tc>
        <w:tc>
          <w:tcPr>
            <w:tcW w:w="1038" w:type="dxa"/>
            <w:vAlign w:val="center"/>
          </w:tcPr>
          <w:p w14:paraId="6DC72549" w14:textId="142B33AA" w:rsidR="00C93415" w:rsidRPr="00515A0C" w:rsidRDefault="00C93415" w:rsidP="00174639">
            <w:pPr>
              <w:widowControl w:val="0"/>
              <w:spacing w:before="60" w:after="60"/>
              <w:jc w:val="center"/>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w:t>
            </w:r>
          </w:p>
        </w:tc>
        <w:tc>
          <w:tcPr>
            <w:tcW w:w="1039" w:type="dxa"/>
            <w:vAlign w:val="center"/>
          </w:tcPr>
          <w:p w14:paraId="0BEE4E78" w14:textId="5869C8C3"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30.000</w:t>
            </w:r>
          </w:p>
        </w:tc>
        <w:tc>
          <w:tcPr>
            <w:tcW w:w="1039" w:type="dxa"/>
            <w:vAlign w:val="center"/>
          </w:tcPr>
          <w:p w14:paraId="50450944" w14:textId="6D47D008" w:rsidR="00C93415" w:rsidRPr="00515A0C" w:rsidRDefault="00C93415" w:rsidP="00174639">
            <w:pPr>
              <w:widowControl w:val="0"/>
              <w:spacing w:before="60" w:after="60"/>
              <w:jc w:val="right"/>
              <w:rPr>
                <w:rFonts w:asciiTheme="majorHAnsi" w:eastAsia="Times New Roman" w:hAnsiTheme="majorHAnsi" w:cstheme="majorHAnsi"/>
                <w:kern w:val="0"/>
                <w:szCs w:val="28"/>
                <w:lang w:val="en-US"/>
                <w14:ligatures w14:val="none"/>
              </w:rPr>
            </w:pPr>
            <w:r w:rsidRPr="00515A0C">
              <w:rPr>
                <w:rFonts w:asciiTheme="majorHAnsi" w:eastAsia="Times New Roman" w:hAnsiTheme="majorHAnsi" w:cstheme="majorHAnsi"/>
                <w:kern w:val="0"/>
                <w:szCs w:val="28"/>
                <w:lang w:val="en-US"/>
                <w14:ligatures w14:val="none"/>
              </w:rPr>
              <w:t>94.000</w:t>
            </w:r>
          </w:p>
        </w:tc>
        <w:tc>
          <w:tcPr>
            <w:tcW w:w="2720" w:type="dxa"/>
          </w:tcPr>
          <w:p w14:paraId="03814DF9" w14:textId="77777777" w:rsidR="00C93415" w:rsidRPr="00515A0C" w:rsidRDefault="00C93415" w:rsidP="00C93415">
            <w:pPr>
              <w:widowControl w:val="0"/>
              <w:spacing w:before="60" w:after="60"/>
              <w:rPr>
                <w:rFonts w:asciiTheme="majorHAnsi" w:eastAsia="Times New Roman" w:hAnsiTheme="majorHAnsi" w:cstheme="majorHAnsi"/>
                <w:kern w:val="0"/>
                <w:szCs w:val="28"/>
                <w:lang w:eastAsia="vi-VN" w:bidi="vi-VN"/>
                <w14:ligatures w14:val="none"/>
              </w:rPr>
            </w:pPr>
          </w:p>
        </w:tc>
      </w:tr>
    </w:tbl>
    <w:p w14:paraId="51A74AC3" w14:textId="7D827014" w:rsidR="003E338D" w:rsidRDefault="003E338D" w:rsidP="003E338D">
      <w:pPr>
        <w:widowControl w:val="0"/>
        <w:spacing w:before="120" w:after="120" w:line="320" w:lineRule="exact"/>
        <w:ind w:firstLine="720"/>
        <w:rPr>
          <w:rFonts w:eastAsia="Times New Roman" w:cs="Times New Roman"/>
          <w:iCs/>
          <w:kern w:val="0"/>
          <w:szCs w:val="28"/>
          <w:lang w:val="en-US" w:eastAsia="vi-VN" w:bidi="vi-VN"/>
          <w14:ligatures w14:val="none"/>
        </w:rPr>
      </w:pPr>
      <w:r w:rsidRPr="003E338D">
        <w:rPr>
          <w:rFonts w:eastAsia="Times New Roman" w:cs="Times New Roman"/>
          <w:spacing w:val="-6"/>
          <w:kern w:val="0"/>
          <w:szCs w:val="28"/>
          <w:lang w:eastAsia="vi-VN" w:bidi="vi-VN"/>
          <w14:ligatures w14:val="none"/>
        </w:rPr>
        <w:t>b) Mức giá cụ thể đối với dịch vụ thu gom, vận chuyển, xử lý CTRSH trong trường hợp UBND tỉnh Sơn La triển khai thực hiện phân loại CTRSH tại nguồn theo quy định của Luật Bảo vệ Môi trường năm 2020 và hộ gia đình, cá nhân, chủ nguồn thải tại khoản 1 Điều 58 Nghị định số 08/2022/NĐ-CP ngày 10</w:t>
      </w:r>
      <w:r w:rsidR="00C93415">
        <w:rPr>
          <w:rFonts w:eastAsia="Times New Roman" w:cs="Times New Roman"/>
          <w:spacing w:val="-6"/>
          <w:kern w:val="0"/>
          <w:szCs w:val="28"/>
          <w:lang w:val="en-US" w:eastAsia="vi-VN" w:bidi="vi-VN"/>
          <w14:ligatures w14:val="none"/>
        </w:rPr>
        <w:t xml:space="preserve"> tháng </w:t>
      </w:r>
      <w:r w:rsidRPr="003E338D">
        <w:rPr>
          <w:rFonts w:eastAsia="Times New Roman" w:cs="Times New Roman"/>
          <w:spacing w:val="-6"/>
          <w:kern w:val="0"/>
          <w:szCs w:val="28"/>
          <w:lang w:eastAsia="vi-VN" w:bidi="vi-VN"/>
          <w14:ligatures w14:val="none"/>
        </w:rPr>
        <w:t>01</w:t>
      </w:r>
      <w:r w:rsidR="00C93415">
        <w:rPr>
          <w:rFonts w:eastAsia="Times New Roman" w:cs="Times New Roman"/>
          <w:spacing w:val="-6"/>
          <w:kern w:val="0"/>
          <w:szCs w:val="28"/>
          <w:lang w:val="en-US" w:eastAsia="vi-VN" w:bidi="vi-VN"/>
          <w14:ligatures w14:val="none"/>
        </w:rPr>
        <w:t xml:space="preserve"> năm </w:t>
      </w:r>
      <w:r w:rsidRPr="003E338D">
        <w:rPr>
          <w:rFonts w:eastAsia="Times New Roman" w:cs="Times New Roman"/>
          <w:spacing w:val="-6"/>
          <w:kern w:val="0"/>
          <w:szCs w:val="28"/>
          <w:lang w:eastAsia="vi-VN" w:bidi="vi-VN"/>
          <w14:ligatures w14:val="none"/>
        </w:rPr>
        <w:t>2022 của Chính phủ thực hiện phân loại CTRSH tại nguồn đúng quy định</w:t>
      </w:r>
      <w:r w:rsidRPr="003E338D">
        <w:rPr>
          <w:rFonts w:eastAsia="Times New Roman" w:cs="Times New Roman"/>
          <w:spacing w:val="-6"/>
          <w:kern w:val="0"/>
          <w:szCs w:val="28"/>
          <w:lang w:val="en-US" w:eastAsia="vi-VN" w:bidi="vi-VN"/>
          <w14:ligatures w14:val="none"/>
        </w:rPr>
        <w:t xml:space="preserve">. </w:t>
      </w:r>
      <w:r w:rsidRPr="003E338D">
        <w:rPr>
          <w:rFonts w:eastAsia="Times New Roman" w:cs="Times New Roman"/>
          <w:iCs/>
          <w:kern w:val="0"/>
          <w:szCs w:val="28"/>
          <w:lang w:val="en-US" w:eastAsia="vi-VN" w:bidi="vi-VN"/>
          <w14:ligatures w14:val="none"/>
        </w:rPr>
        <w:t>Mức giá thu gom của 01 chủ nguồn thải</w:t>
      </w:r>
      <w:r w:rsidRPr="003E338D">
        <w:rPr>
          <w:rFonts w:eastAsia="Times New Roman" w:cs="Times New Roman"/>
          <w:iCs/>
          <w:kern w:val="0"/>
          <w:szCs w:val="28"/>
          <w:lang w:eastAsia="vi-VN" w:bidi="vi-VN"/>
          <w14:ligatures w14:val="none"/>
        </w:rPr>
        <w:t xml:space="preserve"> được xác định bằng </w:t>
      </w:r>
      <w:r w:rsidRPr="003E338D">
        <w:rPr>
          <w:rFonts w:eastAsia="Times New Roman" w:cs="Times New Roman"/>
          <w:iCs/>
          <w:kern w:val="0"/>
          <w:szCs w:val="28"/>
          <w:lang w:val="en-US" w:eastAsia="vi-VN" w:bidi="vi-VN"/>
          <w14:ligatures w14:val="none"/>
        </w:rPr>
        <w:t>khối lượng CTRSH phát sinh trong 01 tháng nhân với mức giá quy định tại bảng sau:</w:t>
      </w:r>
    </w:p>
    <w:p w14:paraId="30F2BF30" w14:textId="77777777" w:rsidR="00515A0C" w:rsidRDefault="00515A0C" w:rsidP="003E338D">
      <w:pPr>
        <w:widowControl w:val="0"/>
        <w:spacing w:before="120" w:after="120" w:line="320" w:lineRule="exact"/>
        <w:ind w:firstLine="720"/>
        <w:rPr>
          <w:rFonts w:eastAsia="Times New Roman" w:cs="Times New Roman"/>
          <w:iCs/>
          <w:kern w:val="0"/>
          <w:szCs w:val="28"/>
          <w:lang w:val="en-US" w:eastAsia="vi-VN" w:bidi="vi-VN"/>
          <w14:ligatures w14:val="none"/>
        </w:rPr>
      </w:pPr>
    </w:p>
    <w:p w14:paraId="0EF04A3F" w14:textId="77777777" w:rsidR="00515A0C" w:rsidRDefault="00515A0C" w:rsidP="003E338D">
      <w:pPr>
        <w:widowControl w:val="0"/>
        <w:spacing w:before="120" w:after="120" w:line="320" w:lineRule="exact"/>
        <w:ind w:firstLine="720"/>
        <w:rPr>
          <w:rFonts w:eastAsia="Times New Roman" w:cs="Times New Roman"/>
          <w:iCs/>
          <w:kern w:val="0"/>
          <w:szCs w:val="28"/>
          <w:lang w:val="en-US" w:eastAsia="vi-VN" w:bidi="vi-VN"/>
          <w14:ligatures w14:val="none"/>
        </w:rPr>
      </w:pPr>
    </w:p>
    <w:p w14:paraId="15FA4ABB" w14:textId="77777777" w:rsidR="00515A0C" w:rsidRDefault="00515A0C" w:rsidP="003E338D">
      <w:pPr>
        <w:widowControl w:val="0"/>
        <w:spacing w:before="120" w:after="120" w:line="320" w:lineRule="exact"/>
        <w:ind w:firstLine="720"/>
        <w:rPr>
          <w:rFonts w:eastAsia="Times New Roman" w:cs="Times New Roman"/>
          <w:iCs/>
          <w:kern w:val="0"/>
          <w:szCs w:val="28"/>
          <w:lang w:val="en-US" w:eastAsia="vi-VN" w:bidi="vi-VN"/>
          <w14:ligatures w14:val="none"/>
        </w:rPr>
      </w:pPr>
    </w:p>
    <w:p w14:paraId="4746FD01" w14:textId="77777777" w:rsidR="00515A0C" w:rsidRDefault="00515A0C" w:rsidP="003E338D">
      <w:pPr>
        <w:widowControl w:val="0"/>
        <w:spacing w:before="120" w:after="120" w:line="320" w:lineRule="exact"/>
        <w:ind w:firstLine="720"/>
        <w:rPr>
          <w:rFonts w:eastAsia="Times New Roman" w:cs="Times New Roman"/>
          <w:iCs/>
          <w:kern w:val="0"/>
          <w:szCs w:val="28"/>
          <w:lang w:val="en-US" w:eastAsia="vi-VN" w:bidi="vi-VN"/>
          <w14:ligatures w14:val="none"/>
        </w:rPr>
      </w:pPr>
    </w:p>
    <w:tbl>
      <w:tblPr>
        <w:tblStyle w:val="TableGrid"/>
        <w:tblW w:w="0" w:type="auto"/>
        <w:tblLook w:val="04A0" w:firstRow="1" w:lastRow="0" w:firstColumn="1" w:lastColumn="0" w:noHBand="0" w:noVBand="1"/>
      </w:tblPr>
      <w:tblGrid>
        <w:gridCol w:w="746"/>
        <w:gridCol w:w="5221"/>
        <w:gridCol w:w="1243"/>
        <w:gridCol w:w="2301"/>
        <w:gridCol w:w="4678"/>
      </w:tblGrid>
      <w:tr w:rsidR="00596B5A" w:rsidRPr="00515A0C" w14:paraId="2B91724E" w14:textId="77777777" w:rsidTr="00F01505">
        <w:trPr>
          <w:tblHeader/>
        </w:trPr>
        <w:tc>
          <w:tcPr>
            <w:tcW w:w="728" w:type="dxa"/>
            <w:vAlign w:val="center"/>
          </w:tcPr>
          <w:p w14:paraId="43089B6A" w14:textId="104C325C" w:rsidR="00596B5A" w:rsidRPr="00515A0C" w:rsidRDefault="00596B5A" w:rsidP="00515A0C">
            <w:pPr>
              <w:widowControl w:val="0"/>
              <w:spacing w:before="60" w:after="60"/>
              <w:jc w:val="center"/>
              <w:rPr>
                <w:rFonts w:asciiTheme="majorHAnsi" w:eastAsia="Times New Roman" w:hAnsiTheme="majorHAnsi" w:cstheme="majorHAnsi"/>
                <w:b/>
                <w:bCs/>
                <w:kern w:val="0"/>
                <w:szCs w:val="28"/>
                <w:lang w:val="en-US" w:eastAsia="vi-VN" w:bidi="vi-VN"/>
                <w14:ligatures w14:val="none"/>
              </w:rPr>
            </w:pPr>
            <w:r w:rsidRPr="00515A0C">
              <w:rPr>
                <w:rFonts w:asciiTheme="majorHAnsi" w:eastAsia="Times New Roman" w:hAnsiTheme="majorHAnsi" w:cstheme="majorHAnsi"/>
                <w:b/>
                <w:bCs/>
                <w:kern w:val="0"/>
                <w:szCs w:val="28"/>
                <w:lang w:val="en-US" w:eastAsia="vi-VN" w:bidi="vi-VN"/>
                <w14:ligatures w14:val="none"/>
              </w:rPr>
              <w:lastRenderedPageBreak/>
              <w:t>STT</w:t>
            </w:r>
          </w:p>
        </w:tc>
        <w:tc>
          <w:tcPr>
            <w:tcW w:w="5221" w:type="dxa"/>
            <w:vAlign w:val="center"/>
          </w:tcPr>
          <w:p w14:paraId="3C3F1889" w14:textId="07239243" w:rsidR="00596B5A" w:rsidRPr="00515A0C" w:rsidRDefault="00596B5A" w:rsidP="00515A0C">
            <w:pPr>
              <w:widowControl w:val="0"/>
              <w:spacing w:before="60" w:after="60"/>
              <w:jc w:val="center"/>
              <w:rPr>
                <w:rFonts w:asciiTheme="majorHAnsi" w:eastAsia="Times New Roman" w:hAnsiTheme="majorHAnsi" w:cstheme="majorHAnsi"/>
                <w:b/>
                <w:bCs/>
                <w:kern w:val="0"/>
                <w:szCs w:val="28"/>
                <w:lang w:val="en-US" w:eastAsia="vi-VN" w:bidi="vi-VN"/>
                <w14:ligatures w14:val="none"/>
              </w:rPr>
            </w:pPr>
            <w:r w:rsidRPr="00515A0C">
              <w:rPr>
                <w:rFonts w:asciiTheme="majorHAnsi" w:hAnsiTheme="majorHAnsi" w:cstheme="majorHAnsi"/>
                <w:b/>
                <w:bCs/>
                <w:szCs w:val="28"/>
              </w:rPr>
              <w:t>Dịch vụ</w:t>
            </w:r>
          </w:p>
        </w:tc>
        <w:tc>
          <w:tcPr>
            <w:tcW w:w="1243" w:type="dxa"/>
            <w:vAlign w:val="center"/>
          </w:tcPr>
          <w:p w14:paraId="5B9D103E" w14:textId="7AAEC783" w:rsidR="00596B5A" w:rsidRPr="00515A0C" w:rsidRDefault="00596B5A" w:rsidP="00515A0C">
            <w:pPr>
              <w:widowControl w:val="0"/>
              <w:spacing w:before="60" w:after="60"/>
              <w:jc w:val="center"/>
              <w:rPr>
                <w:rFonts w:asciiTheme="majorHAnsi" w:eastAsia="Times New Roman" w:hAnsiTheme="majorHAnsi" w:cstheme="majorHAnsi"/>
                <w:b/>
                <w:bCs/>
                <w:kern w:val="0"/>
                <w:szCs w:val="28"/>
                <w:lang w:val="en-US" w:eastAsia="vi-VN" w:bidi="vi-VN"/>
                <w14:ligatures w14:val="none"/>
              </w:rPr>
            </w:pPr>
            <w:r w:rsidRPr="00515A0C">
              <w:rPr>
                <w:rFonts w:asciiTheme="majorHAnsi" w:hAnsiTheme="majorHAnsi" w:cstheme="majorHAnsi"/>
                <w:b/>
                <w:bCs/>
                <w:szCs w:val="28"/>
              </w:rPr>
              <w:t>Đơn vị tính</w:t>
            </w:r>
          </w:p>
        </w:tc>
        <w:tc>
          <w:tcPr>
            <w:tcW w:w="2301" w:type="dxa"/>
            <w:vAlign w:val="center"/>
          </w:tcPr>
          <w:p w14:paraId="3384F783" w14:textId="1E28EF1E" w:rsidR="00596B5A" w:rsidRPr="00515A0C" w:rsidRDefault="00596B5A" w:rsidP="00515A0C">
            <w:pPr>
              <w:widowControl w:val="0"/>
              <w:spacing w:before="60" w:after="60"/>
              <w:jc w:val="center"/>
              <w:rPr>
                <w:rFonts w:asciiTheme="majorHAnsi" w:eastAsia="Times New Roman" w:hAnsiTheme="majorHAnsi" w:cstheme="majorHAnsi"/>
                <w:b/>
                <w:bCs/>
                <w:kern w:val="0"/>
                <w:szCs w:val="28"/>
                <w:lang w:val="en-US" w:eastAsia="vi-VN" w:bidi="vi-VN"/>
                <w14:ligatures w14:val="none"/>
              </w:rPr>
            </w:pPr>
            <w:r w:rsidRPr="00515A0C">
              <w:rPr>
                <w:rFonts w:asciiTheme="majorHAnsi" w:hAnsiTheme="majorHAnsi" w:cstheme="majorHAnsi"/>
                <w:b/>
                <w:bCs/>
                <w:szCs w:val="28"/>
              </w:rPr>
              <w:t>Mức giá cụ thể chưa bao gồm thuế VAT</w:t>
            </w:r>
          </w:p>
        </w:tc>
        <w:tc>
          <w:tcPr>
            <w:tcW w:w="4678" w:type="dxa"/>
            <w:vAlign w:val="center"/>
          </w:tcPr>
          <w:p w14:paraId="0F182007" w14:textId="236A1590" w:rsidR="00596B5A" w:rsidRPr="00515A0C" w:rsidRDefault="00596B5A" w:rsidP="00515A0C">
            <w:pPr>
              <w:widowControl w:val="0"/>
              <w:spacing w:before="60" w:after="60"/>
              <w:jc w:val="center"/>
              <w:rPr>
                <w:rFonts w:asciiTheme="majorHAnsi" w:eastAsia="Times New Roman" w:hAnsiTheme="majorHAnsi" w:cstheme="majorHAnsi"/>
                <w:b/>
                <w:bCs/>
                <w:kern w:val="0"/>
                <w:szCs w:val="28"/>
                <w:lang w:val="en-US" w:eastAsia="vi-VN" w:bidi="vi-VN"/>
                <w14:ligatures w14:val="none"/>
              </w:rPr>
            </w:pPr>
            <w:r w:rsidRPr="00515A0C">
              <w:rPr>
                <w:rFonts w:asciiTheme="majorHAnsi" w:hAnsiTheme="majorHAnsi" w:cstheme="majorHAnsi"/>
                <w:b/>
                <w:bCs/>
                <w:szCs w:val="28"/>
              </w:rPr>
              <w:t>Ghi chú</w:t>
            </w:r>
          </w:p>
        </w:tc>
      </w:tr>
      <w:tr w:rsidR="005529FC" w:rsidRPr="00515A0C" w14:paraId="39699E92" w14:textId="77777777" w:rsidTr="005529FC">
        <w:tc>
          <w:tcPr>
            <w:tcW w:w="728" w:type="dxa"/>
            <w:vAlign w:val="center"/>
          </w:tcPr>
          <w:p w14:paraId="05DAD1F0" w14:textId="255A915F"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
                <w:kern w:val="0"/>
                <w:szCs w:val="28"/>
                <w:lang w:eastAsia="vi-VN" w:bidi="vi-VN"/>
                <w14:ligatures w14:val="none"/>
              </w:rPr>
              <w:t>I</w:t>
            </w:r>
          </w:p>
        </w:tc>
        <w:tc>
          <w:tcPr>
            <w:tcW w:w="5221" w:type="dxa"/>
            <w:vAlign w:val="center"/>
          </w:tcPr>
          <w:p w14:paraId="36B48F1F" w14:textId="1E87C17B"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
                <w:bCs/>
                <w:kern w:val="0"/>
                <w:szCs w:val="28"/>
                <w:lang w:eastAsia="vi-VN" w:bidi="vi-VN"/>
                <w14:ligatures w14:val="none"/>
              </w:rPr>
              <w:t xml:space="preserve">Khu vực đô thị loại II </w:t>
            </w:r>
          </w:p>
        </w:tc>
        <w:tc>
          <w:tcPr>
            <w:tcW w:w="1243" w:type="dxa"/>
          </w:tcPr>
          <w:p w14:paraId="47E3752C" w14:textId="77777777"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p>
        </w:tc>
        <w:tc>
          <w:tcPr>
            <w:tcW w:w="2301" w:type="dxa"/>
          </w:tcPr>
          <w:p w14:paraId="7C12FBD0" w14:textId="77777777"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p>
        </w:tc>
        <w:tc>
          <w:tcPr>
            <w:tcW w:w="4678" w:type="dxa"/>
            <w:vMerge w:val="restart"/>
            <w:vAlign w:val="center"/>
          </w:tcPr>
          <w:p w14:paraId="7F534ACD" w14:textId="1C6FF028"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iCs/>
                <w:kern w:val="0"/>
                <w:szCs w:val="28"/>
                <w:lang w:val="en-US" w:eastAsia="vi-VN" w:bidi="vi-VN"/>
                <w14:ligatures w14:val="none"/>
              </w:rPr>
              <w:t>Từ</w:t>
            </w:r>
            <w:r w:rsidRPr="00515A0C">
              <w:rPr>
                <w:rFonts w:asciiTheme="majorHAnsi" w:eastAsia="Arial Unicode MS" w:hAnsiTheme="majorHAnsi" w:cstheme="majorHAnsi"/>
                <w:iCs/>
                <w:kern w:val="0"/>
                <w:szCs w:val="28"/>
                <w:lang w:eastAsia="vi-VN" w:bidi="vi-VN"/>
                <w14:ligatures w14:val="none"/>
              </w:rPr>
              <w:t xml:space="preserve"> 2025</w:t>
            </w:r>
            <w:r w:rsidRPr="00515A0C">
              <w:rPr>
                <w:rFonts w:asciiTheme="majorHAnsi" w:eastAsia="Arial Unicode MS" w:hAnsiTheme="majorHAnsi" w:cstheme="majorHAnsi"/>
                <w:iCs/>
                <w:kern w:val="0"/>
                <w:szCs w:val="28"/>
                <w:lang w:val="en-US" w:eastAsia="vi-VN" w:bidi="vi-VN"/>
                <w14:ligatures w14:val="none"/>
              </w:rPr>
              <w:t xml:space="preserve"> đến hết năm 2</w:t>
            </w:r>
            <w:r w:rsidRPr="00515A0C">
              <w:rPr>
                <w:rFonts w:asciiTheme="majorHAnsi" w:eastAsia="Arial Unicode MS" w:hAnsiTheme="majorHAnsi" w:cstheme="majorHAnsi"/>
                <w:iCs/>
                <w:kern w:val="0"/>
                <w:szCs w:val="28"/>
                <w:lang w:eastAsia="vi-VN" w:bidi="vi-VN"/>
                <w14:ligatures w14:val="none"/>
              </w:rPr>
              <w:t>030</w:t>
            </w:r>
            <w:r w:rsidRPr="00515A0C">
              <w:rPr>
                <w:rFonts w:asciiTheme="majorHAnsi" w:eastAsia="Arial Unicode MS" w:hAnsiTheme="majorHAnsi" w:cstheme="majorHAnsi"/>
                <w:iCs/>
                <w:kern w:val="0"/>
                <w:szCs w:val="28"/>
                <w:lang w:val="en-US" w:eastAsia="vi-VN" w:bidi="vi-VN"/>
                <w14:ligatures w14:val="none"/>
              </w:rPr>
              <w:t>: Thu 60% giá thu gom,</w:t>
            </w:r>
            <w:r w:rsidRPr="00515A0C">
              <w:rPr>
                <w:rFonts w:asciiTheme="majorHAnsi" w:eastAsia="Arial Unicode MS" w:hAnsiTheme="majorHAnsi" w:cstheme="majorHAnsi"/>
                <w:iCs/>
                <w:kern w:val="0"/>
                <w:szCs w:val="28"/>
                <w:lang w:eastAsia="vi-VN" w:bidi="vi-VN"/>
                <w14:ligatures w14:val="none"/>
              </w:rPr>
              <w:t xml:space="preserve"> chưa thực hiện thu giá dịch vụ </w:t>
            </w:r>
            <w:r w:rsidRPr="00515A0C">
              <w:rPr>
                <w:rFonts w:asciiTheme="majorHAnsi" w:eastAsia="Arial Unicode MS" w:hAnsiTheme="majorHAnsi" w:cstheme="majorHAnsi"/>
                <w:iCs/>
                <w:kern w:val="0"/>
                <w:szCs w:val="28"/>
                <w:lang w:val="en-US" w:eastAsia="vi-VN" w:bidi="vi-VN"/>
                <w14:ligatures w14:val="none"/>
              </w:rPr>
              <w:t xml:space="preserve">vận chuyển, </w:t>
            </w:r>
            <w:r w:rsidRPr="00515A0C">
              <w:rPr>
                <w:rFonts w:asciiTheme="majorHAnsi" w:eastAsia="Arial Unicode MS" w:hAnsiTheme="majorHAnsi" w:cstheme="majorHAnsi"/>
                <w:iCs/>
                <w:kern w:val="0"/>
                <w:szCs w:val="28"/>
                <w:lang w:eastAsia="vi-VN" w:bidi="vi-VN"/>
                <w14:ligatures w14:val="none"/>
              </w:rPr>
              <w:t>xử l</w:t>
            </w:r>
            <w:r w:rsidRPr="00515A0C">
              <w:rPr>
                <w:rFonts w:asciiTheme="majorHAnsi" w:eastAsia="Arial Unicode MS" w:hAnsiTheme="majorHAnsi" w:cstheme="majorHAnsi"/>
                <w:iCs/>
                <w:kern w:val="0"/>
                <w:szCs w:val="28"/>
                <w:lang w:val="en-US" w:eastAsia="vi-VN" w:bidi="vi-VN"/>
                <w14:ligatures w14:val="none"/>
              </w:rPr>
              <w:t xml:space="preserve">ý </w:t>
            </w:r>
            <w:r w:rsidRPr="00515A0C">
              <w:rPr>
                <w:rFonts w:asciiTheme="majorHAnsi" w:eastAsia="Arial Unicode MS" w:hAnsiTheme="majorHAnsi" w:cstheme="majorHAnsi"/>
                <w:iCs/>
                <w:kern w:val="0"/>
                <w:szCs w:val="28"/>
                <w:lang w:eastAsia="vi-VN" w:bidi="vi-VN"/>
                <w14:ligatures w14:val="none"/>
              </w:rPr>
              <w:t>CTRSH.</w:t>
            </w:r>
          </w:p>
        </w:tc>
      </w:tr>
      <w:tr w:rsidR="005529FC" w:rsidRPr="00515A0C" w14:paraId="154DFE15" w14:textId="77777777" w:rsidTr="005529FC">
        <w:tc>
          <w:tcPr>
            <w:tcW w:w="728" w:type="dxa"/>
            <w:vAlign w:val="center"/>
          </w:tcPr>
          <w:p w14:paraId="23F529DF" w14:textId="674A47B0"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5221" w:type="dxa"/>
            <w:vAlign w:val="center"/>
          </w:tcPr>
          <w:p w14:paraId="0F5419E5" w14:textId="27AD1DE1"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243" w:type="dxa"/>
            <w:vAlign w:val="center"/>
          </w:tcPr>
          <w:p w14:paraId="28721D6A" w14:textId="37600CA4"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3CDF4054" w14:textId="7AD1C97D"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c>
          <w:tcPr>
            <w:tcW w:w="4678" w:type="dxa"/>
            <w:vMerge/>
          </w:tcPr>
          <w:p w14:paraId="5BB3A1AB"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1B9F14B0" w14:textId="77777777" w:rsidTr="005529FC">
        <w:tc>
          <w:tcPr>
            <w:tcW w:w="728" w:type="dxa"/>
            <w:vAlign w:val="center"/>
          </w:tcPr>
          <w:p w14:paraId="6C1920C0" w14:textId="5D2BBF6A"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2</w:t>
            </w:r>
          </w:p>
        </w:tc>
        <w:tc>
          <w:tcPr>
            <w:tcW w:w="5221" w:type="dxa"/>
            <w:vAlign w:val="center"/>
          </w:tcPr>
          <w:p w14:paraId="1B0A5DA3" w14:textId="725B1AD9"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243" w:type="dxa"/>
            <w:vAlign w:val="center"/>
          </w:tcPr>
          <w:p w14:paraId="77B701AA" w14:textId="2C21F2C4"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42C7D397" w14:textId="2D6B0D77"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222</w:t>
            </w:r>
          </w:p>
        </w:tc>
        <w:tc>
          <w:tcPr>
            <w:tcW w:w="4678" w:type="dxa"/>
            <w:vMerge/>
          </w:tcPr>
          <w:p w14:paraId="070D1303"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5E697A14" w14:textId="77777777" w:rsidTr="005529FC">
        <w:tc>
          <w:tcPr>
            <w:tcW w:w="728" w:type="dxa"/>
            <w:vAlign w:val="center"/>
          </w:tcPr>
          <w:p w14:paraId="40E95910" w14:textId="7EF053E9"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3</w:t>
            </w:r>
          </w:p>
        </w:tc>
        <w:tc>
          <w:tcPr>
            <w:tcW w:w="5221" w:type="dxa"/>
            <w:vAlign w:val="center"/>
          </w:tcPr>
          <w:p w14:paraId="530A8C55" w14:textId="64D00EFF"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sản xuất mùn kết hợp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243" w:type="dxa"/>
            <w:vAlign w:val="center"/>
          </w:tcPr>
          <w:p w14:paraId="56B68AB2" w14:textId="1CDC487F"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33F3A522" w14:textId="49D5ED47"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408</w:t>
            </w:r>
          </w:p>
        </w:tc>
        <w:tc>
          <w:tcPr>
            <w:tcW w:w="4678" w:type="dxa"/>
            <w:vMerge/>
          </w:tcPr>
          <w:p w14:paraId="2512D45B"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1BF930BA" w14:textId="77777777" w:rsidTr="005529FC">
        <w:tc>
          <w:tcPr>
            <w:tcW w:w="728" w:type="dxa"/>
            <w:vAlign w:val="center"/>
          </w:tcPr>
          <w:p w14:paraId="0F7D3500" w14:textId="11D9CD61"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
                <w:bCs/>
                <w:kern w:val="0"/>
                <w:szCs w:val="28"/>
                <w:lang w:eastAsia="vi-VN" w:bidi="vi-VN"/>
                <w14:ligatures w14:val="none"/>
              </w:rPr>
              <w:t>II</w:t>
            </w:r>
          </w:p>
        </w:tc>
        <w:tc>
          <w:tcPr>
            <w:tcW w:w="5221" w:type="dxa"/>
            <w:vAlign w:val="center"/>
          </w:tcPr>
          <w:p w14:paraId="5166EB69" w14:textId="6BA8C3B9" w:rsidR="005529FC" w:rsidRPr="00515A0C" w:rsidRDefault="005529FC" w:rsidP="00F01505">
            <w:pPr>
              <w:widowControl w:val="0"/>
              <w:spacing w:before="120" w:after="120"/>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b/>
                <w:bCs/>
                <w:kern w:val="0"/>
                <w:szCs w:val="28"/>
                <w:lang w:eastAsia="vi-VN" w:bidi="vi-VN"/>
                <w14:ligatures w14:val="none"/>
              </w:rPr>
              <w:t>Khu vực đô thị loại III</w:t>
            </w:r>
            <w:r w:rsidRPr="00515A0C">
              <w:rPr>
                <w:rFonts w:asciiTheme="majorHAnsi" w:eastAsia="Arial Unicode MS" w:hAnsiTheme="majorHAnsi" w:cstheme="majorHAnsi"/>
                <w:b/>
                <w:bCs/>
                <w:kern w:val="0"/>
                <w:szCs w:val="28"/>
                <w:lang w:val="en-US" w:eastAsia="vi-VN" w:bidi="vi-VN"/>
                <w14:ligatures w14:val="none"/>
              </w:rPr>
              <w:t>, IV, V</w:t>
            </w:r>
          </w:p>
        </w:tc>
        <w:tc>
          <w:tcPr>
            <w:tcW w:w="1243" w:type="dxa"/>
          </w:tcPr>
          <w:p w14:paraId="7461EDA3" w14:textId="77777777"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p>
        </w:tc>
        <w:tc>
          <w:tcPr>
            <w:tcW w:w="2301" w:type="dxa"/>
          </w:tcPr>
          <w:p w14:paraId="6BE685E4" w14:textId="77777777"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p>
        </w:tc>
        <w:tc>
          <w:tcPr>
            <w:tcW w:w="4678" w:type="dxa"/>
            <w:vMerge/>
          </w:tcPr>
          <w:p w14:paraId="05AB6974"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11BE8C1A" w14:textId="77777777" w:rsidTr="005529FC">
        <w:tc>
          <w:tcPr>
            <w:tcW w:w="728" w:type="dxa"/>
            <w:vAlign w:val="center"/>
          </w:tcPr>
          <w:p w14:paraId="6A7EA501" w14:textId="342E6690"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5221" w:type="dxa"/>
            <w:vAlign w:val="center"/>
          </w:tcPr>
          <w:p w14:paraId="178CF819" w14:textId="73216FA3" w:rsidR="005529FC" w:rsidRPr="00515A0C" w:rsidRDefault="005529FC" w:rsidP="00F01505">
            <w:pPr>
              <w:widowControl w:val="0"/>
              <w:spacing w:before="120" w:after="120"/>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243" w:type="dxa"/>
            <w:vAlign w:val="center"/>
          </w:tcPr>
          <w:p w14:paraId="16169DAB" w14:textId="64C4AB6F"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7CAB60A4" w14:textId="67F1BED4"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c>
          <w:tcPr>
            <w:tcW w:w="4678" w:type="dxa"/>
            <w:vMerge/>
          </w:tcPr>
          <w:p w14:paraId="55A76445"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2A7B3CB0" w14:textId="77777777" w:rsidTr="005529FC">
        <w:tc>
          <w:tcPr>
            <w:tcW w:w="728" w:type="dxa"/>
            <w:vAlign w:val="center"/>
          </w:tcPr>
          <w:p w14:paraId="4D434EB7" w14:textId="4032AE5F"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2</w:t>
            </w:r>
          </w:p>
        </w:tc>
        <w:tc>
          <w:tcPr>
            <w:tcW w:w="5221" w:type="dxa"/>
            <w:vAlign w:val="center"/>
          </w:tcPr>
          <w:p w14:paraId="2A2FA52A" w14:textId="735846CE" w:rsidR="005529FC" w:rsidRPr="00515A0C" w:rsidRDefault="005529FC" w:rsidP="00F01505">
            <w:pPr>
              <w:widowControl w:val="0"/>
              <w:spacing w:before="120" w:after="120"/>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243" w:type="dxa"/>
            <w:vAlign w:val="center"/>
          </w:tcPr>
          <w:p w14:paraId="00DFF834" w14:textId="1CA133F1"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2B41A25B" w14:textId="6F5255A0"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233</w:t>
            </w:r>
          </w:p>
        </w:tc>
        <w:tc>
          <w:tcPr>
            <w:tcW w:w="4678" w:type="dxa"/>
            <w:vMerge/>
          </w:tcPr>
          <w:p w14:paraId="0FFE5122"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0E5B86F6" w14:textId="77777777" w:rsidTr="005529FC">
        <w:tc>
          <w:tcPr>
            <w:tcW w:w="728" w:type="dxa"/>
            <w:vMerge w:val="restart"/>
            <w:vAlign w:val="center"/>
          </w:tcPr>
          <w:p w14:paraId="6DCDB6D5" w14:textId="44ABDA5A"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3</w:t>
            </w:r>
          </w:p>
        </w:tc>
        <w:tc>
          <w:tcPr>
            <w:tcW w:w="5221" w:type="dxa"/>
            <w:vAlign w:val="center"/>
          </w:tcPr>
          <w:p w14:paraId="07EBEE29" w14:textId="0FE49906" w:rsidR="005529FC" w:rsidRPr="00515A0C" w:rsidRDefault="005529FC" w:rsidP="00F01505">
            <w:pPr>
              <w:widowControl w:val="0"/>
              <w:spacing w:before="120" w:after="120"/>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243" w:type="dxa"/>
            <w:vAlign w:val="center"/>
          </w:tcPr>
          <w:p w14:paraId="011C5A37" w14:textId="4FCF24FD"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37BD8FC0" w14:textId="58CAE563"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100</w:t>
            </w:r>
          </w:p>
        </w:tc>
        <w:tc>
          <w:tcPr>
            <w:tcW w:w="4678" w:type="dxa"/>
            <w:vMerge/>
          </w:tcPr>
          <w:p w14:paraId="7E409330"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77F93F69" w14:textId="77777777" w:rsidTr="005529FC">
        <w:tc>
          <w:tcPr>
            <w:tcW w:w="728" w:type="dxa"/>
            <w:vMerge/>
            <w:vAlign w:val="center"/>
          </w:tcPr>
          <w:p w14:paraId="47BA91BB" w14:textId="77777777"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p>
        </w:tc>
        <w:tc>
          <w:tcPr>
            <w:tcW w:w="5221" w:type="dxa"/>
            <w:vAlign w:val="center"/>
          </w:tcPr>
          <w:p w14:paraId="5B75850E" w14:textId="7ACEDAE2" w:rsidR="005529FC" w:rsidRPr="00515A0C" w:rsidRDefault="005529FC" w:rsidP="00F01505">
            <w:pPr>
              <w:widowControl w:val="0"/>
              <w:spacing w:before="120" w:after="120"/>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đốt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243" w:type="dxa"/>
            <w:vAlign w:val="center"/>
          </w:tcPr>
          <w:p w14:paraId="467E46EC" w14:textId="6CAFFAB9" w:rsidR="005529FC" w:rsidRPr="00515A0C" w:rsidRDefault="005529FC" w:rsidP="00F01505">
            <w:pPr>
              <w:widowControl w:val="0"/>
              <w:spacing w:before="120" w:after="120"/>
              <w:jc w:val="center"/>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7573A798" w14:textId="36327754" w:rsidR="005529FC" w:rsidRPr="00515A0C" w:rsidRDefault="005529FC" w:rsidP="00F01505">
            <w:pPr>
              <w:widowControl w:val="0"/>
              <w:spacing w:before="120" w:after="120"/>
              <w:jc w:val="right"/>
              <w:rPr>
                <w:rFonts w:asciiTheme="majorHAnsi" w:eastAsia="Times New Roman"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312</w:t>
            </w:r>
          </w:p>
        </w:tc>
        <w:tc>
          <w:tcPr>
            <w:tcW w:w="4678" w:type="dxa"/>
            <w:vMerge/>
          </w:tcPr>
          <w:p w14:paraId="70F16694"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693313C6" w14:textId="77777777" w:rsidTr="005529FC">
        <w:tc>
          <w:tcPr>
            <w:tcW w:w="728" w:type="dxa"/>
            <w:vAlign w:val="center"/>
          </w:tcPr>
          <w:p w14:paraId="0125C2BD" w14:textId="69CA76EF"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b/>
                <w:kern w:val="0"/>
                <w:szCs w:val="28"/>
                <w:lang w:eastAsia="vi-VN" w:bidi="vi-VN"/>
                <w14:ligatures w14:val="none"/>
              </w:rPr>
              <w:t>III</w:t>
            </w:r>
          </w:p>
        </w:tc>
        <w:tc>
          <w:tcPr>
            <w:tcW w:w="5221" w:type="dxa"/>
            <w:vAlign w:val="center"/>
          </w:tcPr>
          <w:p w14:paraId="20AC6C82" w14:textId="17418C0A" w:rsidR="005529FC" w:rsidRPr="00515A0C" w:rsidRDefault="005529FC" w:rsidP="00F01505">
            <w:pPr>
              <w:widowControl w:val="0"/>
              <w:spacing w:before="120" w:after="120"/>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
                <w:bCs/>
                <w:kern w:val="0"/>
                <w:szCs w:val="28"/>
                <w:lang w:eastAsia="vi-VN" w:bidi="vi-VN"/>
                <w14:ligatures w14:val="none"/>
              </w:rPr>
              <w:t>Khu vực còn lại</w:t>
            </w:r>
          </w:p>
        </w:tc>
        <w:tc>
          <w:tcPr>
            <w:tcW w:w="1243" w:type="dxa"/>
            <w:vAlign w:val="center"/>
          </w:tcPr>
          <w:p w14:paraId="11CB7246" w14:textId="77777777" w:rsidR="005529FC" w:rsidRPr="00515A0C" w:rsidRDefault="005529FC" w:rsidP="00F01505">
            <w:pPr>
              <w:widowControl w:val="0"/>
              <w:spacing w:before="120" w:after="120"/>
              <w:jc w:val="center"/>
              <w:rPr>
                <w:rFonts w:asciiTheme="majorHAnsi" w:eastAsia="Arial Unicode MS" w:hAnsiTheme="majorHAnsi" w:cstheme="majorHAnsi"/>
                <w:kern w:val="0"/>
                <w:szCs w:val="28"/>
                <w:lang w:eastAsia="vi-VN" w:bidi="vi-VN"/>
                <w14:ligatures w14:val="none"/>
              </w:rPr>
            </w:pPr>
          </w:p>
        </w:tc>
        <w:tc>
          <w:tcPr>
            <w:tcW w:w="2301" w:type="dxa"/>
            <w:vAlign w:val="center"/>
          </w:tcPr>
          <w:p w14:paraId="44EBAB81" w14:textId="77777777" w:rsidR="005529FC" w:rsidRPr="00515A0C" w:rsidRDefault="005529FC" w:rsidP="00F01505">
            <w:pPr>
              <w:widowControl w:val="0"/>
              <w:spacing w:before="120" w:after="120"/>
              <w:jc w:val="right"/>
              <w:rPr>
                <w:rFonts w:asciiTheme="majorHAnsi" w:eastAsia="Arial Unicode MS" w:hAnsiTheme="majorHAnsi" w:cstheme="majorHAnsi"/>
                <w:kern w:val="0"/>
                <w:szCs w:val="28"/>
                <w:lang w:val="en-US" w:eastAsia="vi-VN" w:bidi="vi-VN"/>
                <w14:ligatures w14:val="none"/>
              </w:rPr>
            </w:pPr>
          </w:p>
        </w:tc>
        <w:tc>
          <w:tcPr>
            <w:tcW w:w="4678" w:type="dxa"/>
            <w:vMerge/>
          </w:tcPr>
          <w:p w14:paraId="201F3B4F"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0506D78F" w14:textId="77777777" w:rsidTr="005529FC">
        <w:tc>
          <w:tcPr>
            <w:tcW w:w="728" w:type="dxa"/>
            <w:vAlign w:val="center"/>
          </w:tcPr>
          <w:p w14:paraId="55746A9E" w14:textId="295F62C6"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5221" w:type="dxa"/>
            <w:vAlign w:val="center"/>
          </w:tcPr>
          <w:p w14:paraId="6E2B1885" w14:textId="4B5D2098" w:rsidR="005529FC" w:rsidRPr="00515A0C" w:rsidRDefault="005529FC" w:rsidP="00F01505">
            <w:pPr>
              <w:widowControl w:val="0"/>
              <w:spacing w:before="120" w:after="120"/>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243" w:type="dxa"/>
            <w:vAlign w:val="center"/>
          </w:tcPr>
          <w:p w14:paraId="0658A074" w14:textId="4EB838D1" w:rsidR="005529FC" w:rsidRPr="00515A0C" w:rsidRDefault="005529FC" w:rsidP="00F01505">
            <w:pPr>
              <w:widowControl w:val="0"/>
              <w:spacing w:before="120" w:after="120"/>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1110389E" w14:textId="0C687C5A" w:rsidR="005529FC" w:rsidRPr="00515A0C" w:rsidRDefault="005529FC" w:rsidP="00F01505">
            <w:pPr>
              <w:widowControl w:val="0"/>
              <w:spacing w:before="120" w:after="120"/>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c>
          <w:tcPr>
            <w:tcW w:w="4678" w:type="dxa"/>
            <w:vMerge/>
          </w:tcPr>
          <w:p w14:paraId="3658BAE6"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4D4D8439" w14:textId="77777777" w:rsidTr="005529FC">
        <w:tc>
          <w:tcPr>
            <w:tcW w:w="728" w:type="dxa"/>
            <w:vAlign w:val="center"/>
          </w:tcPr>
          <w:p w14:paraId="3AEC6E30" w14:textId="1F7734AE" w:rsidR="005529FC" w:rsidRPr="00515A0C" w:rsidRDefault="005529FC" w:rsidP="00F01505">
            <w:pPr>
              <w:widowControl w:val="0"/>
              <w:spacing w:before="120" w:after="12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2</w:t>
            </w:r>
          </w:p>
        </w:tc>
        <w:tc>
          <w:tcPr>
            <w:tcW w:w="5221" w:type="dxa"/>
            <w:vAlign w:val="center"/>
          </w:tcPr>
          <w:p w14:paraId="1B4BF0F2" w14:textId="3B2CC297" w:rsidR="005529FC" w:rsidRPr="00515A0C" w:rsidRDefault="005529FC" w:rsidP="00F01505">
            <w:pPr>
              <w:widowControl w:val="0"/>
              <w:spacing w:before="120" w:after="120"/>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243" w:type="dxa"/>
            <w:vAlign w:val="center"/>
          </w:tcPr>
          <w:p w14:paraId="4B672EA8" w14:textId="3F31EA5B" w:rsidR="005529FC" w:rsidRPr="00515A0C" w:rsidRDefault="005529FC" w:rsidP="00F01505">
            <w:pPr>
              <w:widowControl w:val="0"/>
              <w:spacing w:before="120" w:after="120"/>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5075CC74" w14:textId="78F8742E" w:rsidR="005529FC" w:rsidRPr="00515A0C" w:rsidRDefault="005529FC" w:rsidP="00F01505">
            <w:pPr>
              <w:widowControl w:val="0"/>
              <w:spacing w:before="120" w:after="120"/>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233</w:t>
            </w:r>
          </w:p>
        </w:tc>
        <w:tc>
          <w:tcPr>
            <w:tcW w:w="4678" w:type="dxa"/>
            <w:vMerge/>
          </w:tcPr>
          <w:p w14:paraId="52316DC8"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7E1A602D" w14:textId="77777777" w:rsidTr="005529FC">
        <w:tc>
          <w:tcPr>
            <w:tcW w:w="728" w:type="dxa"/>
            <w:vMerge w:val="restart"/>
            <w:vAlign w:val="center"/>
          </w:tcPr>
          <w:p w14:paraId="4B3B47DF" w14:textId="6E8E01B8" w:rsidR="005529FC" w:rsidRPr="00515A0C" w:rsidRDefault="005529FC" w:rsidP="005529FC">
            <w:pPr>
              <w:widowControl w:val="0"/>
              <w:spacing w:before="60" w:after="60"/>
              <w:jc w:val="center"/>
              <w:rPr>
                <w:rFonts w:asciiTheme="majorHAnsi" w:eastAsia="Arial Unicode MS" w:hAnsiTheme="majorHAnsi" w:cstheme="majorHAnsi"/>
                <w:b/>
                <w:bCs/>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lastRenderedPageBreak/>
              <w:t>3</w:t>
            </w:r>
          </w:p>
        </w:tc>
        <w:tc>
          <w:tcPr>
            <w:tcW w:w="5221" w:type="dxa"/>
            <w:vAlign w:val="center"/>
          </w:tcPr>
          <w:p w14:paraId="3C411EC3" w14:textId="58E4D72B" w:rsidR="005529FC" w:rsidRPr="00515A0C" w:rsidRDefault="005529FC" w:rsidP="005529FC">
            <w:pPr>
              <w:widowControl w:val="0"/>
              <w:spacing w:before="60" w:after="60"/>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243" w:type="dxa"/>
            <w:vAlign w:val="center"/>
          </w:tcPr>
          <w:p w14:paraId="2945F622" w14:textId="5E1F790A" w:rsidR="005529FC" w:rsidRPr="00515A0C" w:rsidRDefault="005529FC" w:rsidP="00240B21">
            <w:pPr>
              <w:widowControl w:val="0"/>
              <w:spacing w:before="60" w:after="60"/>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7C004147" w14:textId="78736E77" w:rsidR="005529FC" w:rsidRPr="00515A0C" w:rsidRDefault="005529FC" w:rsidP="005529FC">
            <w:pPr>
              <w:widowControl w:val="0"/>
              <w:spacing w:before="60" w:after="60"/>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100</w:t>
            </w:r>
          </w:p>
        </w:tc>
        <w:tc>
          <w:tcPr>
            <w:tcW w:w="4678" w:type="dxa"/>
            <w:vMerge/>
          </w:tcPr>
          <w:p w14:paraId="30D53336"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r w:rsidR="005529FC" w:rsidRPr="00515A0C" w14:paraId="4351C15B" w14:textId="77777777" w:rsidTr="005529FC">
        <w:tc>
          <w:tcPr>
            <w:tcW w:w="728" w:type="dxa"/>
            <w:vMerge/>
            <w:vAlign w:val="center"/>
          </w:tcPr>
          <w:p w14:paraId="5A696479" w14:textId="77777777" w:rsidR="005529FC" w:rsidRPr="00515A0C" w:rsidRDefault="005529FC" w:rsidP="005529FC">
            <w:pPr>
              <w:widowControl w:val="0"/>
              <w:spacing w:before="60" w:after="60"/>
              <w:rPr>
                <w:rFonts w:asciiTheme="majorHAnsi" w:eastAsia="Arial Unicode MS" w:hAnsiTheme="majorHAnsi" w:cstheme="majorHAnsi"/>
                <w:b/>
                <w:bCs/>
                <w:kern w:val="0"/>
                <w:szCs w:val="28"/>
                <w:lang w:eastAsia="vi-VN" w:bidi="vi-VN"/>
                <w14:ligatures w14:val="none"/>
              </w:rPr>
            </w:pPr>
          </w:p>
        </w:tc>
        <w:tc>
          <w:tcPr>
            <w:tcW w:w="5221" w:type="dxa"/>
            <w:vAlign w:val="center"/>
          </w:tcPr>
          <w:p w14:paraId="18404CCD" w14:textId="7F61B267" w:rsidR="005529FC" w:rsidRPr="00515A0C" w:rsidRDefault="005529FC" w:rsidP="005529FC">
            <w:pPr>
              <w:widowControl w:val="0"/>
              <w:spacing w:before="60" w:after="60"/>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đốt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243" w:type="dxa"/>
            <w:vAlign w:val="center"/>
          </w:tcPr>
          <w:p w14:paraId="75CF1BF4" w14:textId="62061E44" w:rsidR="005529FC" w:rsidRPr="00515A0C" w:rsidRDefault="005529FC" w:rsidP="00240B21">
            <w:pPr>
              <w:widowControl w:val="0"/>
              <w:spacing w:before="60" w:after="60"/>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301" w:type="dxa"/>
            <w:vAlign w:val="center"/>
          </w:tcPr>
          <w:p w14:paraId="2570446C" w14:textId="1FC3F27E" w:rsidR="005529FC" w:rsidRPr="00515A0C" w:rsidRDefault="005529FC" w:rsidP="005529FC">
            <w:pPr>
              <w:widowControl w:val="0"/>
              <w:spacing w:before="60" w:after="60"/>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312</w:t>
            </w:r>
          </w:p>
        </w:tc>
        <w:tc>
          <w:tcPr>
            <w:tcW w:w="4678" w:type="dxa"/>
            <w:vMerge/>
          </w:tcPr>
          <w:p w14:paraId="5EFDA28C" w14:textId="77777777" w:rsidR="005529FC" w:rsidRPr="00515A0C" w:rsidRDefault="005529FC" w:rsidP="005529FC">
            <w:pPr>
              <w:widowControl w:val="0"/>
              <w:spacing w:before="60" w:after="60"/>
              <w:rPr>
                <w:rFonts w:asciiTheme="majorHAnsi" w:eastAsia="Times New Roman" w:hAnsiTheme="majorHAnsi" w:cstheme="majorHAnsi"/>
                <w:kern w:val="0"/>
                <w:szCs w:val="28"/>
                <w:lang w:val="en-US" w:eastAsia="vi-VN" w:bidi="vi-VN"/>
                <w14:ligatures w14:val="none"/>
              </w:rPr>
            </w:pPr>
          </w:p>
        </w:tc>
      </w:tr>
    </w:tbl>
    <w:p w14:paraId="77777269" w14:textId="52890865" w:rsidR="003E338D" w:rsidRPr="00515A0C" w:rsidRDefault="003E338D" w:rsidP="003E338D">
      <w:pPr>
        <w:widowControl w:val="0"/>
        <w:spacing w:before="120" w:after="120" w:line="320" w:lineRule="exact"/>
        <w:ind w:firstLine="720"/>
        <w:rPr>
          <w:rFonts w:eastAsia="Times New Roman" w:cs="Times New Roman"/>
          <w:kern w:val="0"/>
          <w:szCs w:val="28"/>
          <w:lang w:eastAsia="vi-VN" w:bidi="vi-VN"/>
          <w14:ligatures w14:val="none"/>
        </w:rPr>
      </w:pPr>
      <w:r w:rsidRPr="00515A0C">
        <w:rPr>
          <w:rFonts w:eastAsia="Times New Roman" w:cs="Times New Roman"/>
          <w:kern w:val="0"/>
          <w:szCs w:val="28"/>
          <w:lang w:eastAsia="vi-VN" w:bidi="vi-VN"/>
          <w14:ligatures w14:val="none"/>
        </w:rPr>
        <w:t>2. Nhóm 2: Nhóm đối tượng phải trả giá dịch vụ trên nguyên tắc tính đúng, tính đủ chi phí cho hoạt động thu gom, vận chuyển và xử lý CTRSH bao gồm: các chủ nguồn thải quy định tại khoản 2 Điều 58 Nghị định số 08/2022/NĐ-CP ngày 10</w:t>
      </w:r>
      <w:r w:rsidR="00F23CFA" w:rsidRPr="00515A0C">
        <w:rPr>
          <w:rFonts w:eastAsia="Times New Roman" w:cs="Times New Roman"/>
          <w:kern w:val="0"/>
          <w:szCs w:val="28"/>
          <w:lang w:val="en-US" w:eastAsia="vi-VN" w:bidi="vi-VN"/>
          <w14:ligatures w14:val="none"/>
        </w:rPr>
        <w:t xml:space="preserve"> tháng </w:t>
      </w:r>
      <w:r w:rsidRPr="00515A0C">
        <w:rPr>
          <w:rFonts w:eastAsia="Times New Roman" w:cs="Times New Roman"/>
          <w:kern w:val="0"/>
          <w:szCs w:val="28"/>
          <w:lang w:eastAsia="vi-VN" w:bidi="vi-VN"/>
          <w14:ligatures w14:val="none"/>
        </w:rPr>
        <w:t>01</w:t>
      </w:r>
      <w:r w:rsidR="00F23CFA" w:rsidRPr="00515A0C">
        <w:rPr>
          <w:rFonts w:eastAsia="Times New Roman" w:cs="Times New Roman"/>
          <w:kern w:val="0"/>
          <w:szCs w:val="28"/>
          <w:lang w:val="en-US" w:eastAsia="vi-VN" w:bidi="vi-VN"/>
          <w14:ligatures w14:val="none"/>
        </w:rPr>
        <w:t xml:space="preserve"> năm </w:t>
      </w:r>
      <w:r w:rsidRPr="00515A0C">
        <w:rPr>
          <w:rFonts w:eastAsia="Times New Roman" w:cs="Times New Roman"/>
          <w:kern w:val="0"/>
          <w:szCs w:val="28"/>
          <w:lang w:eastAsia="vi-VN" w:bidi="vi-VN"/>
          <w14:ligatures w14:val="none"/>
        </w:rPr>
        <w:t>2022 của Chính phủ và các chủ nguồn thải quy định tại khoản 1 Điều 58 chọn hình thức quản lý CTRSH như chủ nguồn thải theo khoản 2 Điều 58 Nghị định số 08/2022/NĐ-CP ngày 10</w:t>
      </w:r>
      <w:r w:rsidR="00F23CFA" w:rsidRPr="00515A0C">
        <w:rPr>
          <w:rFonts w:eastAsia="Times New Roman" w:cs="Times New Roman"/>
          <w:kern w:val="0"/>
          <w:szCs w:val="28"/>
          <w:lang w:val="en-US" w:eastAsia="vi-VN" w:bidi="vi-VN"/>
          <w14:ligatures w14:val="none"/>
        </w:rPr>
        <w:t xml:space="preserve"> tháng </w:t>
      </w:r>
      <w:r w:rsidRPr="00515A0C">
        <w:rPr>
          <w:rFonts w:eastAsia="Times New Roman" w:cs="Times New Roman"/>
          <w:kern w:val="0"/>
          <w:szCs w:val="28"/>
          <w:lang w:eastAsia="vi-VN" w:bidi="vi-VN"/>
          <w14:ligatures w14:val="none"/>
        </w:rPr>
        <w:t>01</w:t>
      </w:r>
      <w:r w:rsidR="00F23CFA" w:rsidRPr="00515A0C">
        <w:rPr>
          <w:rFonts w:eastAsia="Times New Roman" w:cs="Times New Roman"/>
          <w:kern w:val="0"/>
          <w:szCs w:val="28"/>
          <w:lang w:val="en-US" w:eastAsia="vi-VN" w:bidi="vi-VN"/>
          <w14:ligatures w14:val="none"/>
        </w:rPr>
        <w:t xml:space="preserve"> năm </w:t>
      </w:r>
      <w:r w:rsidRPr="00515A0C">
        <w:rPr>
          <w:rFonts w:eastAsia="Times New Roman" w:cs="Times New Roman"/>
          <w:kern w:val="0"/>
          <w:szCs w:val="28"/>
          <w:lang w:eastAsia="vi-VN" w:bidi="vi-VN"/>
          <w14:ligatures w14:val="none"/>
        </w:rPr>
        <w:t>2022 của Chính phủ.</w:t>
      </w:r>
    </w:p>
    <w:p w14:paraId="3C6D2FDD" w14:textId="77777777" w:rsidR="003E338D" w:rsidRPr="00515A0C" w:rsidRDefault="003E338D" w:rsidP="003E338D">
      <w:pPr>
        <w:widowControl w:val="0"/>
        <w:spacing w:before="120" w:after="120" w:line="320" w:lineRule="exact"/>
        <w:ind w:firstLine="720"/>
        <w:rPr>
          <w:rFonts w:eastAsia="Times New Roman" w:cs="Times New Roman"/>
          <w:kern w:val="0"/>
          <w:szCs w:val="28"/>
          <w:lang w:eastAsia="vi-VN" w:bidi="vi-VN"/>
          <w14:ligatures w14:val="none"/>
        </w:rPr>
      </w:pPr>
      <w:r w:rsidRPr="00515A0C">
        <w:rPr>
          <w:rFonts w:eastAsia="Times New Roman" w:cs="Times New Roman"/>
          <w:iCs/>
          <w:kern w:val="0"/>
          <w:szCs w:val="28"/>
          <w:lang w:val="en-US" w:eastAsia="vi-VN" w:bidi="vi-VN"/>
          <w14:ligatures w14:val="none"/>
        </w:rPr>
        <w:t>Mức giá thu gom của 01 chủ nguồn thải</w:t>
      </w:r>
      <w:r w:rsidRPr="00515A0C">
        <w:rPr>
          <w:rFonts w:eastAsia="Times New Roman" w:cs="Times New Roman"/>
          <w:iCs/>
          <w:kern w:val="0"/>
          <w:szCs w:val="28"/>
          <w:lang w:eastAsia="vi-VN" w:bidi="vi-VN"/>
          <w14:ligatures w14:val="none"/>
        </w:rPr>
        <w:t xml:space="preserve"> được xác định bằng </w:t>
      </w:r>
      <w:r w:rsidRPr="00515A0C">
        <w:rPr>
          <w:rFonts w:eastAsia="Times New Roman" w:cs="Times New Roman"/>
          <w:iCs/>
          <w:kern w:val="0"/>
          <w:szCs w:val="28"/>
          <w:lang w:val="en-US" w:eastAsia="vi-VN" w:bidi="vi-VN"/>
          <w14:ligatures w14:val="none"/>
        </w:rPr>
        <w:t>khối lượng CTRSH phát sinh trong 01 tháng nhân với mức giá cụ thể dịch vụ thu gom, vận chuyển, xử lý CTRSH quy định tại bảng sau:</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9030"/>
        <w:gridCol w:w="1693"/>
        <w:gridCol w:w="2701"/>
      </w:tblGrid>
      <w:tr w:rsidR="003E338D" w:rsidRPr="003E338D" w14:paraId="180F9121" w14:textId="77777777" w:rsidTr="00991A08">
        <w:trPr>
          <w:trHeight w:val="742"/>
          <w:tblHeader/>
          <w:jc w:val="center"/>
        </w:trPr>
        <w:tc>
          <w:tcPr>
            <w:tcW w:w="709" w:type="dxa"/>
            <w:shd w:val="clear" w:color="000000" w:fill="FFFFFF"/>
            <w:vAlign w:val="center"/>
          </w:tcPr>
          <w:p w14:paraId="43D205BB" w14:textId="77777777" w:rsidR="003E338D" w:rsidRPr="00515A0C" w:rsidRDefault="003E338D" w:rsidP="003E338D">
            <w:pPr>
              <w:widowControl w:val="0"/>
              <w:spacing w:after="0" w:line="320" w:lineRule="exact"/>
              <w:jc w:val="center"/>
              <w:rPr>
                <w:rFonts w:asciiTheme="majorHAnsi" w:eastAsia="Arial Unicode MS" w:hAnsiTheme="majorHAnsi" w:cstheme="majorHAnsi"/>
                <w:b/>
                <w:kern w:val="0"/>
                <w:szCs w:val="28"/>
                <w:lang w:eastAsia="vi-VN" w:bidi="vi-VN"/>
                <w14:ligatures w14:val="none"/>
              </w:rPr>
            </w:pPr>
            <w:r w:rsidRPr="00515A0C">
              <w:rPr>
                <w:rFonts w:asciiTheme="majorHAnsi" w:eastAsia="Arial Unicode MS" w:hAnsiTheme="majorHAnsi" w:cstheme="majorHAnsi"/>
                <w:b/>
                <w:kern w:val="0"/>
                <w:szCs w:val="28"/>
                <w:lang w:eastAsia="vi-VN" w:bidi="vi-VN"/>
                <w14:ligatures w14:val="none"/>
              </w:rPr>
              <w:t>STT</w:t>
            </w:r>
          </w:p>
        </w:tc>
        <w:tc>
          <w:tcPr>
            <w:tcW w:w="9067" w:type="dxa"/>
            <w:shd w:val="clear" w:color="000000" w:fill="FFFFFF"/>
            <w:vAlign w:val="center"/>
          </w:tcPr>
          <w:p w14:paraId="6B32A59B" w14:textId="77777777" w:rsidR="003E338D" w:rsidRPr="00515A0C" w:rsidRDefault="003E338D" w:rsidP="003E338D">
            <w:pPr>
              <w:widowControl w:val="0"/>
              <w:spacing w:after="0" w:line="320" w:lineRule="exact"/>
              <w:jc w:val="center"/>
              <w:rPr>
                <w:rFonts w:asciiTheme="majorHAnsi" w:eastAsia="Arial Unicode MS" w:hAnsiTheme="majorHAnsi" w:cstheme="majorHAnsi"/>
                <w:b/>
                <w:kern w:val="0"/>
                <w:szCs w:val="28"/>
                <w:lang w:eastAsia="vi-VN" w:bidi="vi-VN"/>
                <w14:ligatures w14:val="none"/>
              </w:rPr>
            </w:pPr>
            <w:r w:rsidRPr="00515A0C">
              <w:rPr>
                <w:rFonts w:asciiTheme="majorHAnsi" w:eastAsia="Arial Unicode MS" w:hAnsiTheme="majorHAnsi" w:cstheme="majorHAnsi"/>
                <w:b/>
                <w:kern w:val="0"/>
                <w:szCs w:val="28"/>
                <w:lang w:eastAsia="vi-VN" w:bidi="vi-VN"/>
                <w14:ligatures w14:val="none"/>
              </w:rPr>
              <w:t>Dịch vụ</w:t>
            </w:r>
          </w:p>
        </w:tc>
        <w:tc>
          <w:tcPr>
            <w:tcW w:w="1693" w:type="dxa"/>
            <w:shd w:val="clear" w:color="000000" w:fill="FFFFFF"/>
            <w:vAlign w:val="center"/>
          </w:tcPr>
          <w:p w14:paraId="110820E0" w14:textId="77777777" w:rsidR="003E338D" w:rsidRPr="00515A0C" w:rsidRDefault="003E338D" w:rsidP="003E338D">
            <w:pPr>
              <w:widowControl w:val="0"/>
              <w:spacing w:after="0" w:line="320" w:lineRule="exact"/>
              <w:jc w:val="center"/>
              <w:rPr>
                <w:rFonts w:asciiTheme="majorHAnsi" w:eastAsia="Arial Unicode MS" w:hAnsiTheme="majorHAnsi" w:cstheme="majorHAnsi"/>
                <w:b/>
                <w:kern w:val="0"/>
                <w:szCs w:val="28"/>
                <w:lang w:eastAsia="vi-VN" w:bidi="vi-VN"/>
                <w14:ligatures w14:val="none"/>
              </w:rPr>
            </w:pPr>
            <w:r w:rsidRPr="00515A0C">
              <w:rPr>
                <w:rFonts w:asciiTheme="majorHAnsi" w:eastAsia="Arial Unicode MS" w:hAnsiTheme="majorHAnsi" w:cstheme="majorHAnsi"/>
                <w:b/>
                <w:kern w:val="0"/>
                <w:szCs w:val="28"/>
                <w:lang w:eastAsia="vi-VN" w:bidi="vi-VN"/>
                <w14:ligatures w14:val="none"/>
              </w:rPr>
              <w:t>Đơn vị tính</w:t>
            </w:r>
          </w:p>
        </w:tc>
        <w:tc>
          <w:tcPr>
            <w:tcW w:w="2701" w:type="dxa"/>
            <w:shd w:val="clear" w:color="000000" w:fill="FFFFFF"/>
            <w:vAlign w:val="center"/>
          </w:tcPr>
          <w:p w14:paraId="7FE1E4B3" w14:textId="77777777" w:rsidR="003E338D" w:rsidRPr="00515A0C" w:rsidRDefault="003E338D" w:rsidP="003E338D">
            <w:pPr>
              <w:widowControl w:val="0"/>
              <w:spacing w:after="0" w:line="320" w:lineRule="exact"/>
              <w:jc w:val="center"/>
              <w:rPr>
                <w:rFonts w:asciiTheme="majorHAnsi" w:eastAsia="Arial Unicode MS" w:hAnsiTheme="majorHAnsi" w:cstheme="majorHAnsi"/>
                <w:b/>
                <w:kern w:val="0"/>
                <w:szCs w:val="28"/>
                <w:lang w:eastAsia="vi-VN" w:bidi="vi-VN"/>
                <w14:ligatures w14:val="none"/>
              </w:rPr>
            </w:pPr>
            <w:r w:rsidRPr="00515A0C">
              <w:rPr>
                <w:rFonts w:asciiTheme="majorHAnsi" w:eastAsia="Arial Unicode MS" w:hAnsiTheme="majorHAnsi" w:cstheme="majorHAnsi"/>
                <w:b/>
                <w:kern w:val="0"/>
                <w:szCs w:val="28"/>
                <w:lang w:eastAsia="vi-VN" w:bidi="vi-VN"/>
                <w14:ligatures w14:val="none"/>
              </w:rPr>
              <w:t>Mức giá cụ thể chưa bao gồm thuế VAT</w:t>
            </w:r>
          </w:p>
        </w:tc>
      </w:tr>
      <w:tr w:rsidR="003E338D" w:rsidRPr="003E338D" w14:paraId="59EC0139" w14:textId="77777777" w:rsidTr="00991A08">
        <w:trPr>
          <w:trHeight w:val="405"/>
          <w:jc w:val="center"/>
        </w:trPr>
        <w:tc>
          <w:tcPr>
            <w:tcW w:w="709" w:type="dxa"/>
            <w:shd w:val="clear" w:color="auto" w:fill="auto"/>
            <w:noWrap/>
            <w:vAlign w:val="center"/>
          </w:tcPr>
          <w:p w14:paraId="283F5A42"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b/>
                <w:kern w:val="0"/>
                <w:szCs w:val="28"/>
                <w:lang w:val="en-US" w:eastAsia="vi-VN" w:bidi="vi-VN"/>
                <w14:ligatures w14:val="none"/>
              </w:rPr>
            </w:pPr>
            <w:r w:rsidRPr="00515A0C">
              <w:rPr>
                <w:rFonts w:asciiTheme="majorHAnsi" w:eastAsia="Arial Unicode MS" w:hAnsiTheme="majorHAnsi" w:cstheme="majorHAnsi"/>
                <w:b/>
                <w:kern w:val="0"/>
                <w:szCs w:val="28"/>
                <w:lang w:eastAsia="vi-VN" w:bidi="vi-VN"/>
                <w14:ligatures w14:val="none"/>
              </w:rPr>
              <w:t>I</w:t>
            </w:r>
          </w:p>
        </w:tc>
        <w:tc>
          <w:tcPr>
            <w:tcW w:w="9067" w:type="dxa"/>
            <w:shd w:val="clear" w:color="auto" w:fill="auto"/>
            <w:vAlign w:val="center"/>
          </w:tcPr>
          <w:p w14:paraId="21766374"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
                <w:bCs/>
                <w:kern w:val="0"/>
                <w:szCs w:val="28"/>
                <w:lang w:eastAsia="vi-VN" w:bidi="vi-VN"/>
                <w14:ligatures w14:val="none"/>
              </w:rPr>
              <w:t xml:space="preserve">Khu vực đô thị loại II </w:t>
            </w:r>
          </w:p>
        </w:tc>
        <w:tc>
          <w:tcPr>
            <w:tcW w:w="1693" w:type="dxa"/>
            <w:shd w:val="clear" w:color="auto" w:fill="auto"/>
            <w:noWrap/>
            <w:vAlign w:val="center"/>
          </w:tcPr>
          <w:p w14:paraId="55D22BEF" w14:textId="77777777" w:rsidR="003E338D" w:rsidRPr="00515A0C" w:rsidRDefault="003E338D" w:rsidP="00515A0C">
            <w:pPr>
              <w:widowControl w:val="0"/>
              <w:spacing w:before="120" w:after="120" w:line="240" w:lineRule="auto"/>
              <w:jc w:val="left"/>
              <w:rPr>
                <w:rFonts w:asciiTheme="majorHAnsi" w:eastAsia="Arial Unicode MS" w:hAnsiTheme="majorHAnsi" w:cstheme="majorHAnsi"/>
                <w:kern w:val="0"/>
                <w:szCs w:val="28"/>
                <w:lang w:eastAsia="vi-VN" w:bidi="vi-VN"/>
                <w14:ligatures w14:val="none"/>
              </w:rPr>
            </w:pPr>
          </w:p>
        </w:tc>
        <w:tc>
          <w:tcPr>
            <w:tcW w:w="2701" w:type="dxa"/>
            <w:shd w:val="clear" w:color="auto" w:fill="auto"/>
            <w:noWrap/>
            <w:vAlign w:val="center"/>
          </w:tcPr>
          <w:p w14:paraId="7AEC6502"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p>
        </w:tc>
      </w:tr>
      <w:tr w:rsidR="003E338D" w:rsidRPr="003E338D" w14:paraId="69492997" w14:textId="77777777" w:rsidTr="00991A08">
        <w:trPr>
          <w:trHeight w:val="425"/>
          <w:jc w:val="center"/>
        </w:trPr>
        <w:tc>
          <w:tcPr>
            <w:tcW w:w="709" w:type="dxa"/>
            <w:shd w:val="clear" w:color="auto" w:fill="auto"/>
            <w:noWrap/>
            <w:vAlign w:val="center"/>
          </w:tcPr>
          <w:p w14:paraId="4DF7DF84"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9067" w:type="dxa"/>
            <w:shd w:val="clear" w:color="auto" w:fill="auto"/>
            <w:vAlign w:val="center"/>
          </w:tcPr>
          <w:p w14:paraId="3946B5CD"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693" w:type="dxa"/>
            <w:shd w:val="clear" w:color="auto" w:fill="auto"/>
            <w:noWrap/>
            <w:vAlign w:val="center"/>
          </w:tcPr>
          <w:p w14:paraId="68B9540F"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28DAB471"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r>
      <w:tr w:rsidR="003E338D" w:rsidRPr="003E338D" w14:paraId="08767434" w14:textId="77777777" w:rsidTr="00991A08">
        <w:trPr>
          <w:trHeight w:val="403"/>
          <w:jc w:val="center"/>
        </w:trPr>
        <w:tc>
          <w:tcPr>
            <w:tcW w:w="709" w:type="dxa"/>
            <w:shd w:val="clear" w:color="auto" w:fill="auto"/>
            <w:noWrap/>
            <w:vAlign w:val="center"/>
          </w:tcPr>
          <w:p w14:paraId="36CD7E31"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2</w:t>
            </w:r>
          </w:p>
        </w:tc>
        <w:tc>
          <w:tcPr>
            <w:tcW w:w="9067" w:type="dxa"/>
            <w:shd w:val="clear" w:color="auto" w:fill="auto"/>
            <w:vAlign w:val="center"/>
          </w:tcPr>
          <w:p w14:paraId="046EECB4"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693" w:type="dxa"/>
            <w:shd w:val="clear" w:color="auto" w:fill="auto"/>
            <w:noWrap/>
            <w:vAlign w:val="center"/>
          </w:tcPr>
          <w:p w14:paraId="2E7B7322"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50FCAC9A"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222</w:t>
            </w:r>
          </w:p>
        </w:tc>
      </w:tr>
      <w:tr w:rsidR="003E338D" w:rsidRPr="003E338D" w14:paraId="67CFD414" w14:textId="77777777" w:rsidTr="00991A08">
        <w:trPr>
          <w:trHeight w:val="423"/>
          <w:jc w:val="center"/>
        </w:trPr>
        <w:tc>
          <w:tcPr>
            <w:tcW w:w="709" w:type="dxa"/>
            <w:shd w:val="clear" w:color="auto" w:fill="auto"/>
            <w:noWrap/>
            <w:vAlign w:val="center"/>
          </w:tcPr>
          <w:p w14:paraId="4354A3B7"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3</w:t>
            </w:r>
          </w:p>
        </w:tc>
        <w:tc>
          <w:tcPr>
            <w:tcW w:w="9067" w:type="dxa"/>
            <w:shd w:val="clear" w:color="auto" w:fill="auto"/>
            <w:vAlign w:val="center"/>
          </w:tcPr>
          <w:p w14:paraId="21197F7F" w14:textId="77777777" w:rsidR="003E338D" w:rsidRPr="00515A0C" w:rsidRDefault="003E338D" w:rsidP="007163D3">
            <w:pPr>
              <w:widowControl w:val="0"/>
              <w:spacing w:before="60" w:after="60" w:line="240" w:lineRule="auto"/>
              <w:rPr>
                <w:rFonts w:asciiTheme="majorHAnsi" w:eastAsia="Arial Unicode MS" w:hAnsiTheme="majorHAnsi" w:cstheme="majorHAnsi"/>
                <w:bCs/>
                <w:kern w:val="0"/>
                <w:szCs w:val="28"/>
                <w:lang w:val="en-US"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sản xuất mùn kết hợp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693" w:type="dxa"/>
            <w:shd w:val="clear" w:color="auto" w:fill="auto"/>
            <w:noWrap/>
            <w:vAlign w:val="center"/>
          </w:tcPr>
          <w:p w14:paraId="6A3CE0B5"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3C857B16" w14:textId="77777777" w:rsidR="003E338D" w:rsidRPr="00515A0C" w:rsidRDefault="003E338D" w:rsidP="007163D3">
            <w:pPr>
              <w:widowControl w:val="0"/>
              <w:spacing w:before="60" w:after="6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408</w:t>
            </w:r>
          </w:p>
        </w:tc>
      </w:tr>
      <w:tr w:rsidR="003E338D" w:rsidRPr="003E338D" w14:paraId="02DD8CE1" w14:textId="77777777" w:rsidTr="00991A08">
        <w:trPr>
          <w:trHeight w:val="423"/>
          <w:jc w:val="center"/>
        </w:trPr>
        <w:tc>
          <w:tcPr>
            <w:tcW w:w="709" w:type="dxa"/>
            <w:shd w:val="clear" w:color="auto" w:fill="auto"/>
            <w:noWrap/>
            <w:vAlign w:val="center"/>
          </w:tcPr>
          <w:p w14:paraId="2B080258"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b/>
                <w:bCs/>
                <w:kern w:val="0"/>
                <w:szCs w:val="28"/>
                <w:lang w:eastAsia="vi-VN" w:bidi="vi-VN"/>
                <w14:ligatures w14:val="none"/>
              </w:rPr>
              <w:t>II</w:t>
            </w:r>
          </w:p>
        </w:tc>
        <w:tc>
          <w:tcPr>
            <w:tcW w:w="9067" w:type="dxa"/>
            <w:shd w:val="clear" w:color="auto" w:fill="auto"/>
            <w:vAlign w:val="center"/>
          </w:tcPr>
          <w:p w14:paraId="6D4EC634"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val="en-US" w:eastAsia="vi-VN" w:bidi="vi-VN"/>
                <w14:ligatures w14:val="none"/>
              </w:rPr>
            </w:pPr>
            <w:r w:rsidRPr="00515A0C">
              <w:rPr>
                <w:rFonts w:asciiTheme="majorHAnsi" w:eastAsia="Arial Unicode MS" w:hAnsiTheme="majorHAnsi" w:cstheme="majorHAnsi"/>
                <w:b/>
                <w:bCs/>
                <w:kern w:val="0"/>
                <w:szCs w:val="28"/>
                <w:lang w:eastAsia="vi-VN" w:bidi="vi-VN"/>
                <w14:ligatures w14:val="none"/>
              </w:rPr>
              <w:t>Khu vực đô thị loại III</w:t>
            </w:r>
            <w:r w:rsidRPr="00515A0C">
              <w:rPr>
                <w:rFonts w:asciiTheme="majorHAnsi" w:eastAsia="Arial Unicode MS" w:hAnsiTheme="majorHAnsi" w:cstheme="majorHAnsi"/>
                <w:b/>
                <w:bCs/>
                <w:kern w:val="0"/>
                <w:szCs w:val="28"/>
                <w:lang w:val="en-US" w:eastAsia="vi-VN" w:bidi="vi-VN"/>
                <w14:ligatures w14:val="none"/>
              </w:rPr>
              <w:t>, IV, V</w:t>
            </w:r>
          </w:p>
        </w:tc>
        <w:tc>
          <w:tcPr>
            <w:tcW w:w="1693" w:type="dxa"/>
            <w:shd w:val="clear" w:color="auto" w:fill="auto"/>
            <w:noWrap/>
            <w:vAlign w:val="center"/>
          </w:tcPr>
          <w:p w14:paraId="0216A9BD"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p>
        </w:tc>
        <w:tc>
          <w:tcPr>
            <w:tcW w:w="2701" w:type="dxa"/>
            <w:shd w:val="clear" w:color="auto" w:fill="auto"/>
            <w:noWrap/>
            <w:vAlign w:val="center"/>
          </w:tcPr>
          <w:p w14:paraId="3A7A5A0E"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p>
        </w:tc>
      </w:tr>
      <w:tr w:rsidR="003E338D" w:rsidRPr="003E338D" w14:paraId="6B129CE8" w14:textId="77777777" w:rsidTr="00991A08">
        <w:trPr>
          <w:trHeight w:val="423"/>
          <w:jc w:val="center"/>
        </w:trPr>
        <w:tc>
          <w:tcPr>
            <w:tcW w:w="709" w:type="dxa"/>
            <w:shd w:val="clear" w:color="auto" w:fill="auto"/>
            <w:noWrap/>
            <w:vAlign w:val="center"/>
          </w:tcPr>
          <w:p w14:paraId="08724A4A"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9067" w:type="dxa"/>
            <w:shd w:val="clear" w:color="auto" w:fill="auto"/>
            <w:vAlign w:val="center"/>
          </w:tcPr>
          <w:p w14:paraId="2398B55B"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693" w:type="dxa"/>
            <w:shd w:val="clear" w:color="auto" w:fill="auto"/>
            <w:noWrap/>
            <w:vAlign w:val="center"/>
          </w:tcPr>
          <w:p w14:paraId="34721E92"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190B8C50"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r>
      <w:tr w:rsidR="003E338D" w:rsidRPr="003E338D" w14:paraId="3CC3FC20" w14:textId="77777777" w:rsidTr="00991A08">
        <w:trPr>
          <w:trHeight w:val="423"/>
          <w:jc w:val="center"/>
        </w:trPr>
        <w:tc>
          <w:tcPr>
            <w:tcW w:w="709" w:type="dxa"/>
            <w:shd w:val="clear" w:color="auto" w:fill="auto"/>
            <w:noWrap/>
            <w:vAlign w:val="center"/>
          </w:tcPr>
          <w:p w14:paraId="441A6F8C"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lastRenderedPageBreak/>
              <w:t>2</w:t>
            </w:r>
          </w:p>
        </w:tc>
        <w:tc>
          <w:tcPr>
            <w:tcW w:w="9067" w:type="dxa"/>
            <w:shd w:val="clear" w:color="auto" w:fill="auto"/>
            <w:vAlign w:val="center"/>
          </w:tcPr>
          <w:p w14:paraId="45362873"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693" w:type="dxa"/>
            <w:shd w:val="clear" w:color="auto" w:fill="auto"/>
            <w:noWrap/>
            <w:vAlign w:val="center"/>
          </w:tcPr>
          <w:p w14:paraId="49BA8E68"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14F60254"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233</w:t>
            </w:r>
          </w:p>
        </w:tc>
      </w:tr>
      <w:tr w:rsidR="003E338D" w:rsidRPr="003E338D" w14:paraId="14779DDA" w14:textId="77777777" w:rsidTr="00991A08">
        <w:trPr>
          <w:trHeight w:val="423"/>
          <w:jc w:val="center"/>
        </w:trPr>
        <w:tc>
          <w:tcPr>
            <w:tcW w:w="709" w:type="dxa"/>
            <w:vMerge w:val="restart"/>
            <w:shd w:val="clear" w:color="auto" w:fill="auto"/>
            <w:noWrap/>
            <w:vAlign w:val="center"/>
          </w:tcPr>
          <w:p w14:paraId="45AC2686"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3</w:t>
            </w:r>
          </w:p>
        </w:tc>
        <w:tc>
          <w:tcPr>
            <w:tcW w:w="9067" w:type="dxa"/>
            <w:shd w:val="clear" w:color="auto" w:fill="auto"/>
            <w:vAlign w:val="center"/>
          </w:tcPr>
          <w:p w14:paraId="784EC6C8" w14:textId="77777777" w:rsidR="003E338D" w:rsidRPr="00515A0C" w:rsidRDefault="003E338D" w:rsidP="007163D3">
            <w:pPr>
              <w:widowControl w:val="0"/>
              <w:spacing w:before="60" w:after="6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693" w:type="dxa"/>
            <w:shd w:val="clear" w:color="auto" w:fill="auto"/>
            <w:noWrap/>
            <w:vAlign w:val="center"/>
          </w:tcPr>
          <w:p w14:paraId="012CDA46"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30BE6D66" w14:textId="77777777" w:rsidR="003E338D" w:rsidRPr="00515A0C" w:rsidRDefault="003E338D" w:rsidP="007163D3">
            <w:pPr>
              <w:widowControl w:val="0"/>
              <w:spacing w:before="60" w:after="6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100</w:t>
            </w:r>
          </w:p>
        </w:tc>
      </w:tr>
      <w:tr w:rsidR="003E338D" w:rsidRPr="003E338D" w14:paraId="72F634B8" w14:textId="77777777" w:rsidTr="00991A08">
        <w:trPr>
          <w:trHeight w:val="423"/>
          <w:jc w:val="center"/>
        </w:trPr>
        <w:tc>
          <w:tcPr>
            <w:tcW w:w="709" w:type="dxa"/>
            <w:vMerge/>
            <w:shd w:val="clear" w:color="auto" w:fill="auto"/>
            <w:noWrap/>
            <w:vAlign w:val="center"/>
          </w:tcPr>
          <w:p w14:paraId="4BEF7139"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p>
        </w:tc>
        <w:tc>
          <w:tcPr>
            <w:tcW w:w="9067" w:type="dxa"/>
            <w:shd w:val="clear" w:color="auto" w:fill="auto"/>
            <w:vAlign w:val="center"/>
          </w:tcPr>
          <w:p w14:paraId="3BD782AB" w14:textId="77777777" w:rsidR="003E338D" w:rsidRPr="00515A0C" w:rsidRDefault="003E338D" w:rsidP="007163D3">
            <w:pPr>
              <w:widowControl w:val="0"/>
              <w:spacing w:before="60" w:after="6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xử lý CTRSH bằng hình thức đốt</w:t>
            </w:r>
            <w:r w:rsidRPr="00515A0C">
              <w:rPr>
                <w:rFonts w:asciiTheme="majorHAnsi" w:eastAsia="Arial Unicode MS" w:hAnsiTheme="majorHAnsi" w:cstheme="majorHAnsi"/>
                <w:bCs/>
                <w:kern w:val="0"/>
                <w:szCs w:val="28"/>
                <w:lang w:val="en-US" w:eastAsia="vi-VN" w:bidi="vi-VN"/>
                <w14:ligatures w14:val="none"/>
              </w:rPr>
              <w:t xml:space="preserve"> (</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r w:rsidRPr="00515A0C">
              <w:rPr>
                <w:rFonts w:asciiTheme="majorHAnsi" w:eastAsia="Arial Unicode MS" w:hAnsiTheme="majorHAnsi" w:cstheme="majorHAnsi"/>
                <w:bCs/>
                <w:kern w:val="0"/>
                <w:szCs w:val="28"/>
                <w:lang w:eastAsia="vi-VN" w:bidi="vi-VN"/>
                <w14:ligatures w14:val="none"/>
              </w:rPr>
              <w:t xml:space="preserve"> </w:t>
            </w:r>
          </w:p>
        </w:tc>
        <w:tc>
          <w:tcPr>
            <w:tcW w:w="1693" w:type="dxa"/>
            <w:shd w:val="clear" w:color="auto" w:fill="auto"/>
            <w:noWrap/>
            <w:vAlign w:val="center"/>
          </w:tcPr>
          <w:p w14:paraId="55BCABF1"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421D23E1" w14:textId="77777777" w:rsidR="003E338D" w:rsidRPr="00515A0C" w:rsidRDefault="003E338D" w:rsidP="007163D3">
            <w:pPr>
              <w:widowControl w:val="0"/>
              <w:spacing w:before="60" w:after="60" w:line="240" w:lineRule="auto"/>
              <w:jc w:val="right"/>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kern w:val="0"/>
                <w:szCs w:val="28"/>
                <w:lang w:val="en-US" w:eastAsia="vi-VN" w:bidi="vi-VN"/>
                <w14:ligatures w14:val="none"/>
              </w:rPr>
              <w:t>312</w:t>
            </w:r>
          </w:p>
        </w:tc>
      </w:tr>
      <w:tr w:rsidR="003E338D" w:rsidRPr="003E338D" w14:paraId="22B2E405" w14:textId="77777777" w:rsidTr="00991A08">
        <w:trPr>
          <w:trHeight w:val="399"/>
          <w:jc w:val="center"/>
        </w:trPr>
        <w:tc>
          <w:tcPr>
            <w:tcW w:w="709" w:type="dxa"/>
            <w:shd w:val="clear" w:color="auto" w:fill="auto"/>
            <w:noWrap/>
            <w:vAlign w:val="center"/>
          </w:tcPr>
          <w:p w14:paraId="6A5169B5"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val="en-US" w:eastAsia="vi-VN" w:bidi="vi-VN"/>
                <w14:ligatures w14:val="none"/>
              </w:rPr>
            </w:pPr>
            <w:r w:rsidRPr="00515A0C">
              <w:rPr>
                <w:rFonts w:asciiTheme="majorHAnsi" w:eastAsia="Arial Unicode MS" w:hAnsiTheme="majorHAnsi" w:cstheme="majorHAnsi"/>
                <w:b/>
                <w:kern w:val="0"/>
                <w:szCs w:val="28"/>
                <w:lang w:eastAsia="vi-VN" w:bidi="vi-VN"/>
                <w14:ligatures w14:val="none"/>
              </w:rPr>
              <w:t>III</w:t>
            </w:r>
          </w:p>
        </w:tc>
        <w:tc>
          <w:tcPr>
            <w:tcW w:w="9067" w:type="dxa"/>
            <w:shd w:val="clear" w:color="auto" w:fill="auto"/>
            <w:vAlign w:val="center"/>
          </w:tcPr>
          <w:p w14:paraId="50513020"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
                <w:bCs/>
                <w:kern w:val="0"/>
                <w:szCs w:val="28"/>
                <w:lang w:eastAsia="vi-VN" w:bidi="vi-VN"/>
                <w14:ligatures w14:val="none"/>
              </w:rPr>
              <w:t>Khu vực còn lại</w:t>
            </w:r>
          </w:p>
        </w:tc>
        <w:tc>
          <w:tcPr>
            <w:tcW w:w="1693" w:type="dxa"/>
            <w:shd w:val="clear" w:color="auto" w:fill="auto"/>
            <w:noWrap/>
            <w:vAlign w:val="center"/>
          </w:tcPr>
          <w:p w14:paraId="55B020A1"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p>
        </w:tc>
        <w:tc>
          <w:tcPr>
            <w:tcW w:w="2701" w:type="dxa"/>
            <w:shd w:val="clear" w:color="auto" w:fill="auto"/>
            <w:noWrap/>
            <w:vAlign w:val="center"/>
          </w:tcPr>
          <w:p w14:paraId="60E094A2"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p>
        </w:tc>
      </w:tr>
      <w:tr w:rsidR="003E338D" w:rsidRPr="003E338D" w14:paraId="32A14EDC" w14:textId="77777777" w:rsidTr="00991A08">
        <w:trPr>
          <w:trHeight w:val="420"/>
          <w:jc w:val="center"/>
        </w:trPr>
        <w:tc>
          <w:tcPr>
            <w:tcW w:w="709" w:type="dxa"/>
            <w:shd w:val="clear" w:color="auto" w:fill="auto"/>
            <w:noWrap/>
            <w:vAlign w:val="center"/>
          </w:tcPr>
          <w:p w14:paraId="43E24D23"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1</w:t>
            </w:r>
          </w:p>
        </w:tc>
        <w:tc>
          <w:tcPr>
            <w:tcW w:w="9067" w:type="dxa"/>
            <w:shd w:val="clear" w:color="auto" w:fill="auto"/>
            <w:vAlign w:val="center"/>
          </w:tcPr>
          <w:p w14:paraId="5BB60FD4"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thu gom tại nguồn CTRSH</w:t>
            </w:r>
          </w:p>
        </w:tc>
        <w:tc>
          <w:tcPr>
            <w:tcW w:w="1693" w:type="dxa"/>
            <w:shd w:val="clear" w:color="auto" w:fill="auto"/>
            <w:noWrap/>
            <w:vAlign w:val="center"/>
          </w:tcPr>
          <w:p w14:paraId="728A293B"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395CA7E2"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612</w:t>
            </w:r>
          </w:p>
        </w:tc>
      </w:tr>
      <w:tr w:rsidR="003E338D" w:rsidRPr="003E338D" w14:paraId="5573E915" w14:textId="77777777" w:rsidTr="00991A08">
        <w:trPr>
          <w:trHeight w:val="412"/>
          <w:jc w:val="center"/>
        </w:trPr>
        <w:tc>
          <w:tcPr>
            <w:tcW w:w="709" w:type="dxa"/>
            <w:shd w:val="clear" w:color="auto" w:fill="auto"/>
            <w:noWrap/>
            <w:vAlign w:val="center"/>
          </w:tcPr>
          <w:p w14:paraId="715B2BE1"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2</w:t>
            </w:r>
          </w:p>
        </w:tc>
        <w:tc>
          <w:tcPr>
            <w:tcW w:w="9067" w:type="dxa"/>
            <w:shd w:val="clear" w:color="auto" w:fill="auto"/>
            <w:vAlign w:val="center"/>
          </w:tcPr>
          <w:p w14:paraId="51AF4E66"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vận chuyển CTRSH</w:t>
            </w:r>
          </w:p>
        </w:tc>
        <w:tc>
          <w:tcPr>
            <w:tcW w:w="1693" w:type="dxa"/>
            <w:shd w:val="clear" w:color="auto" w:fill="auto"/>
            <w:noWrap/>
            <w:vAlign w:val="center"/>
          </w:tcPr>
          <w:p w14:paraId="4D5F7C0A"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6326756E"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233</w:t>
            </w:r>
          </w:p>
        </w:tc>
      </w:tr>
      <w:tr w:rsidR="003E338D" w:rsidRPr="003E338D" w14:paraId="192621F7" w14:textId="77777777" w:rsidTr="007163D3">
        <w:trPr>
          <w:trHeight w:val="183"/>
          <w:jc w:val="center"/>
        </w:trPr>
        <w:tc>
          <w:tcPr>
            <w:tcW w:w="709" w:type="dxa"/>
            <w:vMerge w:val="restart"/>
            <w:shd w:val="clear" w:color="auto" w:fill="auto"/>
            <w:noWrap/>
            <w:vAlign w:val="center"/>
          </w:tcPr>
          <w:p w14:paraId="5AC1A896"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3</w:t>
            </w:r>
          </w:p>
        </w:tc>
        <w:tc>
          <w:tcPr>
            <w:tcW w:w="9067" w:type="dxa"/>
            <w:shd w:val="clear" w:color="auto" w:fill="auto"/>
            <w:vAlign w:val="center"/>
          </w:tcPr>
          <w:p w14:paraId="526D7A27" w14:textId="77777777" w:rsidR="003E338D" w:rsidRPr="00515A0C" w:rsidRDefault="003E338D" w:rsidP="007163D3">
            <w:pPr>
              <w:widowControl w:val="0"/>
              <w:spacing w:before="60" w:after="6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 xml:space="preserve">Dịch vụ xử lý CTRSH bằng hình thức chôn lấp </w:t>
            </w:r>
            <w:r w:rsidRPr="00515A0C">
              <w:rPr>
                <w:rFonts w:asciiTheme="majorHAnsi" w:eastAsia="Arial Unicode MS" w:hAnsiTheme="majorHAnsi" w:cstheme="majorHAnsi"/>
                <w:bCs/>
                <w:kern w:val="0"/>
                <w:szCs w:val="28"/>
                <w:lang w:val="en-US" w:eastAsia="vi-VN" w:bidi="vi-VN"/>
                <w14:ligatures w14:val="none"/>
              </w:rPr>
              <w:t>(</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p>
        </w:tc>
        <w:tc>
          <w:tcPr>
            <w:tcW w:w="1693" w:type="dxa"/>
            <w:shd w:val="clear" w:color="auto" w:fill="auto"/>
            <w:noWrap/>
            <w:vAlign w:val="center"/>
          </w:tcPr>
          <w:p w14:paraId="4CF40714"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48C06D19" w14:textId="77777777" w:rsidR="003E338D" w:rsidRPr="00515A0C" w:rsidRDefault="003E338D" w:rsidP="007163D3">
            <w:pPr>
              <w:widowControl w:val="0"/>
              <w:spacing w:before="60" w:after="6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100</w:t>
            </w:r>
          </w:p>
        </w:tc>
      </w:tr>
      <w:tr w:rsidR="003E338D" w:rsidRPr="003E338D" w14:paraId="4FB3D16B" w14:textId="77777777" w:rsidTr="00991A08">
        <w:trPr>
          <w:trHeight w:val="356"/>
          <w:jc w:val="center"/>
        </w:trPr>
        <w:tc>
          <w:tcPr>
            <w:tcW w:w="709" w:type="dxa"/>
            <w:vMerge/>
            <w:shd w:val="clear" w:color="auto" w:fill="auto"/>
            <w:noWrap/>
            <w:vAlign w:val="center"/>
          </w:tcPr>
          <w:p w14:paraId="66F1B7F3" w14:textId="77777777" w:rsidR="003E338D" w:rsidRPr="00515A0C" w:rsidRDefault="003E338D" w:rsidP="007163D3">
            <w:pPr>
              <w:widowControl w:val="0"/>
              <w:spacing w:before="60" w:after="60" w:line="240" w:lineRule="auto"/>
              <w:jc w:val="center"/>
              <w:rPr>
                <w:rFonts w:asciiTheme="majorHAnsi" w:eastAsia="Arial Unicode MS" w:hAnsiTheme="majorHAnsi" w:cstheme="majorHAnsi"/>
                <w:kern w:val="0"/>
                <w:szCs w:val="28"/>
                <w:lang w:val="en-US" w:eastAsia="vi-VN" w:bidi="vi-VN"/>
                <w14:ligatures w14:val="none"/>
              </w:rPr>
            </w:pPr>
          </w:p>
        </w:tc>
        <w:tc>
          <w:tcPr>
            <w:tcW w:w="9067" w:type="dxa"/>
            <w:shd w:val="clear" w:color="auto" w:fill="auto"/>
            <w:vAlign w:val="center"/>
          </w:tcPr>
          <w:p w14:paraId="622AE075" w14:textId="77777777" w:rsidR="003E338D" w:rsidRPr="00515A0C" w:rsidRDefault="003E338D" w:rsidP="00515A0C">
            <w:pPr>
              <w:widowControl w:val="0"/>
              <w:spacing w:before="120" w:after="120" w:line="240" w:lineRule="auto"/>
              <w:rPr>
                <w:rFonts w:asciiTheme="majorHAnsi" w:eastAsia="Arial Unicode MS" w:hAnsiTheme="majorHAnsi" w:cstheme="majorHAnsi"/>
                <w:bCs/>
                <w:kern w:val="0"/>
                <w:szCs w:val="28"/>
                <w:lang w:eastAsia="vi-VN" w:bidi="vi-VN"/>
                <w14:ligatures w14:val="none"/>
              </w:rPr>
            </w:pPr>
            <w:r w:rsidRPr="00515A0C">
              <w:rPr>
                <w:rFonts w:asciiTheme="majorHAnsi" w:eastAsia="Arial Unicode MS" w:hAnsiTheme="majorHAnsi" w:cstheme="majorHAnsi"/>
                <w:bCs/>
                <w:kern w:val="0"/>
                <w:szCs w:val="28"/>
                <w:lang w:eastAsia="vi-VN" w:bidi="vi-VN"/>
                <w14:ligatures w14:val="none"/>
              </w:rPr>
              <w:t>Dịch vụ xử lý CTRSH bằng hình thức đốt</w:t>
            </w:r>
            <w:r w:rsidRPr="00515A0C">
              <w:rPr>
                <w:rFonts w:asciiTheme="majorHAnsi" w:eastAsia="Arial Unicode MS" w:hAnsiTheme="majorHAnsi" w:cstheme="majorHAnsi"/>
                <w:bCs/>
                <w:kern w:val="0"/>
                <w:szCs w:val="28"/>
                <w:lang w:val="en-US" w:eastAsia="vi-VN" w:bidi="vi-VN"/>
                <w14:ligatures w14:val="none"/>
              </w:rPr>
              <w:t xml:space="preserve"> (</w:t>
            </w:r>
            <w:r w:rsidRPr="00515A0C">
              <w:rPr>
                <w:rFonts w:asciiTheme="majorHAnsi" w:eastAsia="Arial Unicode MS" w:hAnsiTheme="majorHAnsi" w:cstheme="majorHAnsi"/>
                <w:kern w:val="0"/>
                <w:szCs w:val="28"/>
                <w:lang w:eastAsia="vi-VN" w:bidi="vi-VN"/>
                <w14:ligatures w14:val="none"/>
              </w:rPr>
              <w:t>chưa bao gồm giá xử lý nước rỉ rác</w:t>
            </w:r>
            <w:r w:rsidRPr="00515A0C">
              <w:rPr>
                <w:rFonts w:asciiTheme="majorHAnsi" w:eastAsia="Arial Unicode MS" w:hAnsiTheme="majorHAnsi" w:cstheme="majorHAnsi"/>
                <w:kern w:val="0"/>
                <w:szCs w:val="28"/>
                <w:lang w:val="en-US" w:eastAsia="vi-VN" w:bidi="vi-VN"/>
                <w14:ligatures w14:val="none"/>
              </w:rPr>
              <w:t>)</w:t>
            </w:r>
            <w:r w:rsidRPr="00515A0C">
              <w:rPr>
                <w:rFonts w:asciiTheme="majorHAnsi" w:eastAsia="Arial Unicode MS" w:hAnsiTheme="majorHAnsi" w:cstheme="majorHAnsi"/>
                <w:bCs/>
                <w:kern w:val="0"/>
                <w:szCs w:val="28"/>
                <w:lang w:eastAsia="vi-VN" w:bidi="vi-VN"/>
                <w14:ligatures w14:val="none"/>
              </w:rPr>
              <w:t xml:space="preserve"> </w:t>
            </w:r>
          </w:p>
        </w:tc>
        <w:tc>
          <w:tcPr>
            <w:tcW w:w="1693" w:type="dxa"/>
            <w:shd w:val="clear" w:color="auto" w:fill="auto"/>
            <w:noWrap/>
            <w:vAlign w:val="center"/>
          </w:tcPr>
          <w:p w14:paraId="21F1DA06" w14:textId="77777777" w:rsidR="003E338D" w:rsidRPr="00515A0C" w:rsidRDefault="003E338D" w:rsidP="00515A0C">
            <w:pPr>
              <w:widowControl w:val="0"/>
              <w:spacing w:before="120" w:after="120" w:line="240" w:lineRule="auto"/>
              <w:jc w:val="center"/>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eastAsia="vi-VN" w:bidi="vi-VN"/>
                <w14:ligatures w14:val="none"/>
              </w:rPr>
              <w:t>Đồng/kg</w:t>
            </w:r>
          </w:p>
        </w:tc>
        <w:tc>
          <w:tcPr>
            <w:tcW w:w="2701" w:type="dxa"/>
            <w:shd w:val="clear" w:color="auto" w:fill="auto"/>
            <w:noWrap/>
            <w:vAlign w:val="center"/>
          </w:tcPr>
          <w:p w14:paraId="5645D2C6" w14:textId="77777777" w:rsidR="003E338D" w:rsidRPr="00515A0C" w:rsidRDefault="003E338D" w:rsidP="00515A0C">
            <w:pPr>
              <w:widowControl w:val="0"/>
              <w:spacing w:before="120" w:after="120" w:line="240" w:lineRule="auto"/>
              <w:jc w:val="right"/>
              <w:rPr>
                <w:rFonts w:asciiTheme="majorHAnsi" w:eastAsia="Arial Unicode MS" w:hAnsiTheme="majorHAnsi" w:cstheme="majorHAnsi"/>
                <w:kern w:val="0"/>
                <w:szCs w:val="28"/>
                <w:lang w:eastAsia="vi-VN" w:bidi="vi-VN"/>
                <w14:ligatures w14:val="none"/>
              </w:rPr>
            </w:pPr>
            <w:r w:rsidRPr="00515A0C">
              <w:rPr>
                <w:rFonts w:asciiTheme="majorHAnsi" w:eastAsia="Arial Unicode MS" w:hAnsiTheme="majorHAnsi" w:cstheme="majorHAnsi"/>
                <w:kern w:val="0"/>
                <w:szCs w:val="28"/>
                <w:lang w:val="en-US" w:eastAsia="vi-VN" w:bidi="vi-VN"/>
                <w14:ligatures w14:val="none"/>
              </w:rPr>
              <w:t>312</w:t>
            </w:r>
          </w:p>
        </w:tc>
      </w:tr>
      <w:bookmarkEnd w:id="1"/>
    </w:tbl>
    <w:p w14:paraId="4075C765" w14:textId="77777777" w:rsidR="003E338D" w:rsidRPr="003E338D" w:rsidRDefault="003E338D" w:rsidP="003E338D">
      <w:pPr>
        <w:widowControl w:val="0"/>
        <w:spacing w:after="120" w:line="330" w:lineRule="exact"/>
        <w:ind w:firstLine="567"/>
        <w:rPr>
          <w:rFonts w:eastAsia="Times New Roman" w:cs="Times New Roman"/>
          <w:spacing w:val="-6"/>
          <w:kern w:val="0"/>
          <w:szCs w:val="28"/>
          <w:lang w:val="en-US" w:eastAsia="vi-VN" w:bidi="vi-VN"/>
          <w14:ligatures w14:val="none"/>
        </w:rPr>
      </w:pPr>
    </w:p>
    <w:p w14:paraId="132B4198" w14:textId="77777777" w:rsidR="003E338D" w:rsidRPr="00C7501D" w:rsidRDefault="003E338D" w:rsidP="009F0BD3">
      <w:pPr>
        <w:tabs>
          <w:tab w:val="left" w:pos="4090"/>
        </w:tabs>
        <w:rPr>
          <w:lang w:val="en-US"/>
        </w:rPr>
      </w:pPr>
    </w:p>
    <w:sectPr w:rsidR="003E338D" w:rsidRPr="00C7501D" w:rsidSect="00D4264E">
      <w:pgSz w:w="16840" w:h="11907" w:orient="landscape" w:code="9"/>
      <w:pgMar w:top="1134" w:right="147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Semilight">
    <w:panose1 w:val="020B0502040204020203"/>
    <w:charset w:val="80"/>
    <w:family w:val="swiss"/>
    <w:pitch w:val="variable"/>
    <w:sig w:usb0="B0000AAF" w:usb1="09DF7CFB" w:usb2="00000012" w:usb3="00000000" w:csb0="003E01BD"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1D"/>
    <w:rsid w:val="00034DB6"/>
    <w:rsid w:val="000C4CD3"/>
    <w:rsid w:val="000F76B8"/>
    <w:rsid w:val="00120317"/>
    <w:rsid w:val="0014425E"/>
    <w:rsid w:val="00174639"/>
    <w:rsid w:val="001F3D0B"/>
    <w:rsid w:val="00240B21"/>
    <w:rsid w:val="00356C31"/>
    <w:rsid w:val="003826FA"/>
    <w:rsid w:val="00384DDB"/>
    <w:rsid w:val="003B0367"/>
    <w:rsid w:val="003E338D"/>
    <w:rsid w:val="0042678B"/>
    <w:rsid w:val="004308BD"/>
    <w:rsid w:val="004348C1"/>
    <w:rsid w:val="0047003E"/>
    <w:rsid w:val="004A2D80"/>
    <w:rsid w:val="004B44C4"/>
    <w:rsid w:val="00515A0C"/>
    <w:rsid w:val="0052727E"/>
    <w:rsid w:val="0054534F"/>
    <w:rsid w:val="005529FC"/>
    <w:rsid w:val="005766AC"/>
    <w:rsid w:val="00596B5A"/>
    <w:rsid w:val="005F543F"/>
    <w:rsid w:val="00607A76"/>
    <w:rsid w:val="00616EDD"/>
    <w:rsid w:val="00650FCF"/>
    <w:rsid w:val="00681A6E"/>
    <w:rsid w:val="007163D3"/>
    <w:rsid w:val="007A4611"/>
    <w:rsid w:val="00821106"/>
    <w:rsid w:val="0082680E"/>
    <w:rsid w:val="00991A08"/>
    <w:rsid w:val="009F0BD3"/>
    <w:rsid w:val="00AB2CFA"/>
    <w:rsid w:val="00AC144F"/>
    <w:rsid w:val="00B84855"/>
    <w:rsid w:val="00C7501D"/>
    <w:rsid w:val="00C9077D"/>
    <w:rsid w:val="00C913FC"/>
    <w:rsid w:val="00C93415"/>
    <w:rsid w:val="00D4264E"/>
    <w:rsid w:val="00E20CC2"/>
    <w:rsid w:val="00E87A83"/>
    <w:rsid w:val="00EC62BA"/>
    <w:rsid w:val="00F01505"/>
    <w:rsid w:val="00F11B95"/>
    <w:rsid w:val="00F23CFA"/>
    <w:rsid w:val="00F76871"/>
    <w:rsid w:val="00F96898"/>
    <w:rsid w:val="00FD01D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3DC0"/>
  <w15:chartTrackingRefBased/>
  <w15:docId w15:val="{E68D3B76-40D3-4CFA-B6EF-E0A4706D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C7501D"/>
    <w:rPr>
      <w:rFonts w:eastAsia="Times New Roman" w:cs="Times New Roman"/>
      <w:szCs w:val="28"/>
    </w:rPr>
  </w:style>
  <w:style w:type="paragraph" w:customStyle="1" w:styleId="Vnbnnidung0">
    <w:name w:val="Văn bản nội dung"/>
    <w:basedOn w:val="Normal"/>
    <w:link w:val="Vnbnnidung"/>
    <w:rsid w:val="00C7501D"/>
    <w:pPr>
      <w:widowControl w:val="0"/>
      <w:spacing w:after="120" w:line="288" w:lineRule="auto"/>
      <w:ind w:firstLine="400"/>
      <w:jc w:val="left"/>
    </w:pPr>
    <w:rPr>
      <w:rFonts w:eastAsia="Times New Roman" w:cs="Times New Roman"/>
      <w:szCs w:val="28"/>
    </w:rPr>
  </w:style>
  <w:style w:type="table" w:styleId="TableGrid">
    <w:name w:val="Table Grid"/>
    <w:basedOn w:val="TableNormal"/>
    <w:uiPriority w:val="39"/>
    <w:rsid w:val="000C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8281">
      <w:bodyDiv w:val="1"/>
      <w:marLeft w:val="0"/>
      <w:marRight w:val="0"/>
      <w:marTop w:val="0"/>
      <w:marBottom w:val="0"/>
      <w:divBdr>
        <w:top w:val="none" w:sz="0" w:space="0" w:color="auto"/>
        <w:left w:val="none" w:sz="0" w:space="0" w:color="auto"/>
        <w:bottom w:val="none" w:sz="0" w:space="0" w:color="auto"/>
        <w:right w:val="none" w:sz="0" w:space="0" w:color="auto"/>
      </w:divBdr>
    </w:div>
    <w:div w:id="506331652">
      <w:bodyDiv w:val="1"/>
      <w:marLeft w:val="0"/>
      <w:marRight w:val="0"/>
      <w:marTop w:val="0"/>
      <w:marBottom w:val="0"/>
      <w:divBdr>
        <w:top w:val="none" w:sz="0" w:space="0" w:color="auto"/>
        <w:left w:val="none" w:sz="0" w:space="0" w:color="auto"/>
        <w:bottom w:val="none" w:sz="0" w:space="0" w:color="auto"/>
        <w:right w:val="none" w:sz="0" w:space="0" w:color="auto"/>
      </w:divBdr>
    </w:div>
    <w:div w:id="788202818">
      <w:bodyDiv w:val="1"/>
      <w:marLeft w:val="0"/>
      <w:marRight w:val="0"/>
      <w:marTop w:val="0"/>
      <w:marBottom w:val="0"/>
      <w:divBdr>
        <w:top w:val="none" w:sz="0" w:space="0" w:color="auto"/>
        <w:left w:val="none" w:sz="0" w:space="0" w:color="auto"/>
        <w:bottom w:val="none" w:sz="0" w:space="0" w:color="auto"/>
        <w:right w:val="none" w:sz="0" w:space="0" w:color="auto"/>
      </w:divBdr>
    </w:div>
    <w:div w:id="1734810495">
      <w:bodyDiv w:val="1"/>
      <w:marLeft w:val="0"/>
      <w:marRight w:val="0"/>
      <w:marTop w:val="0"/>
      <w:marBottom w:val="0"/>
      <w:divBdr>
        <w:top w:val="none" w:sz="0" w:space="0" w:color="auto"/>
        <w:left w:val="none" w:sz="0" w:space="0" w:color="auto"/>
        <w:bottom w:val="none" w:sz="0" w:space="0" w:color="auto"/>
        <w:right w:val="none" w:sz="0" w:space="0" w:color="auto"/>
      </w:divBdr>
    </w:div>
    <w:div w:id="19332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12</Pages>
  <Words>2560</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36</cp:revision>
  <dcterms:created xsi:type="dcterms:W3CDTF">2025-07-17T04:05:00Z</dcterms:created>
  <dcterms:modified xsi:type="dcterms:W3CDTF">2025-07-18T09:28:00Z</dcterms:modified>
</cp:coreProperties>
</file>