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072" w:type="dxa"/>
        <w:tblInd w:w="108" w:type="dxa"/>
        <w:tblLayout w:type="fixed"/>
        <w:tblLook w:val="0000" w:firstRow="0" w:lastRow="0" w:firstColumn="0" w:lastColumn="0" w:noHBand="0" w:noVBand="0"/>
      </w:tblPr>
      <w:tblGrid>
        <w:gridCol w:w="3261"/>
        <w:gridCol w:w="5811"/>
      </w:tblGrid>
      <w:tr w:rsidR="00C5085E" w:rsidRPr="0042000C" w14:paraId="6484DFEA" w14:textId="77777777" w:rsidTr="00C36CA9">
        <w:tc>
          <w:tcPr>
            <w:tcW w:w="3261" w:type="dxa"/>
          </w:tcPr>
          <w:p w14:paraId="586E4565" w14:textId="77777777" w:rsidR="000616F5" w:rsidRPr="0042000C" w:rsidRDefault="006536A7" w:rsidP="00FC26A4">
            <w:pPr>
              <w:pStyle w:val="Subtitle"/>
              <w:spacing w:after="0"/>
              <w:ind w:left="1" w:hanging="3"/>
              <w:rPr>
                <w:rFonts w:ascii="Times New Roman" w:eastAsia="Times New Roman" w:hAnsi="Times New Roman" w:cs="Times New Roman"/>
                <w:sz w:val="26"/>
                <w:szCs w:val="26"/>
              </w:rPr>
            </w:pPr>
            <w:r w:rsidRPr="0042000C">
              <w:rPr>
                <w:rFonts w:ascii="Times New Roman" w:eastAsia="Times New Roman" w:hAnsi="Times New Roman" w:cs="Times New Roman"/>
                <w:b/>
                <w:sz w:val="26"/>
                <w:szCs w:val="26"/>
              </w:rPr>
              <w:t xml:space="preserve"> </w:t>
            </w:r>
            <w:r w:rsidR="00EF1A08" w:rsidRPr="0042000C">
              <w:rPr>
                <w:rFonts w:ascii="Times New Roman" w:eastAsia="Times New Roman" w:hAnsi="Times New Roman" w:cs="Times New Roman"/>
                <w:b/>
                <w:sz w:val="26"/>
                <w:szCs w:val="26"/>
              </w:rPr>
              <w:t>ỦY BAN NHÂN DÂN</w:t>
            </w:r>
          </w:p>
          <w:p w14:paraId="19690A76" w14:textId="77777777" w:rsidR="000616F5" w:rsidRPr="0042000C" w:rsidRDefault="00EF1A08" w:rsidP="00385202">
            <w:pPr>
              <w:ind w:left="1" w:hanging="3"/>
              <w:jc w:val="center"/>
              <w:rPr>
                <w:sz w:val="26"/>
                <w:szCs w:val="26"/>
              </w:rPr>
            </w:pPr>
            <w:r w:rsidRPr="0042000C">
              <w:rPr>
                <w:b/>
                <w:sz w:val="26"/>
                <w:szCs w:val="26"/>
              </w:rPr>
              <w:t>TỈNH SƠN LA</w:t>
            </w:r>
          </w:p>
          <w:p w14:paraId="6DC31161" w14:textId="77777777" w:rsidR="000616F5" w:rsidRPr="0042000C" w:rsidRDefault="00EF1A08" w:rsidP="00385202">
            <w:pPr>
              <w:ind w:left="0" w:hanging="2"/>
              <w:jc w:val="center"/>
            </w:pPr>
            <w:r w:rsidRPr="0042000C">
              <w:rPr>
                <w:noProof/>
              </w:rPr>
              <mc:AlternateContent>
                <mc:Choice Requires="wps">
                  <w:drawing>
                    <wp:anchor distT="0" distB="0" distL="114300" distR="114300" simplePos="0" relativeHeight="251655168" behindDoc="0" locked="0" layoutInCell="1" hidden="0" allowOverlap="1" wp14:anchorId="4996E890" wp14:editId="32BD9963">
                      <wp:simplePos x="0" y="0"/>
                      <wp:positionH relativeFrom="column">
                        <wp:posOffset>586000</wp:posOffset>
                      </wp:positionH>
                      <wp:positionV relativeFrom="paragraph">
                        <wp:posOffset>2540</wp:posOffset>
                      </wp:positionV>
                      <wp:extent cx="713105" cy="0"/>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713105" cy="0"/>
                              </a:xfrm>
                              <a:prstGeom prst="straightConnector1">
                                <a:avLst/>
                              </a:prstGeom>
                              <a:noFill/>
                              <a:ln w="63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w14:anchorId="7DBA3CF6" id="_x0000_t32" coordsize="21600,21600" o:spt="32" o:oned="t" path="m,l21600,21600e" filled="f">
                      <v:path arrowok="t" fillok="f" o:connecttype="none"/>
                      <o:lock v:ext="edit" shapetype="t"/>
                    </v:shapetype>
                    <v:shape id="Straight Arrow Connector 4" o:spid="_x0000_s1026" type="#_x0000_t32" style="position:absolute;margin-left:46.15pt;margin-top:.2pt;width:56.1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" strokeweight=".5pt">
                      <v:stroke joinstyle="miter"/>
                    </v:shape>
                  </w:pict>
                </mc:Fallback>
              </mc:AlternateContent>
            </w:r>
          </w:p>
          <w:p w14:paraId="6F7E9F23" w14:textId="7204C93D" w:rsidR="000616F5" w:rsidRPr="0042000C" w:rsidRDefault="00EF1A08" w:rsidP="00385202">
            <w:pPr>
              <w:ind w:left="1" w:hanging="3"/>
              <w:jc w:val="center"/>
            </w:pPr>
            <w:r w:rsidRPr="0042000C">
              <w:rPr>
                <w:sz w:val="28"/>
                <w:szCs w:val="28"/>
              </w:rPr>
              <w:t xml:space="preserve">Số: </w:t>
            </w:r>
            <w:r w:rsidR="000959C4">
              <w:rPr>
                <w:sz w:val="28"/>
                <w:szCs w:val="28"/>
              </w:rPr>
              <w:t>14</w:t>
            </w:r>
            <w:r w:rsidRPr="0042000C">
              <w:rPr>
                <w:sz w:val="28"/>
                <w:szCs w:val="28"/>
              </w:rPr>
              <w:t>/202</w:t>
            </w:r>
            <w:r w:rsidR="008476C9" w:rsidRPr="0042000C">
              <w:rPr>
                <w:sz w:val="28"/>
                <w:szCs w:val="28"/>
              </w:rPr>
              <w:t>6</w:t>
            </w:r>
            <w:r w:rsidRPr="0042000C">
              <w:rPr>
                <w:sz w:val="28"/>
                <w:szCs w:val="28"/>
              </w:rPr>
              <w:t>/QĐ-UBND</w:t>
            </w:r>
          </w:p>
        </w:tc>
        <w:tc>
          <w:tcPr>
            <w:tcW w:w="5811" w:type="dxa"/>
          </w:tcPr>
          <w:p w14:paraId="67ABE6F1" w14:textId="77777777" w:rsidR="000616F5" w:rsidRPr="0042000C" w:rsidRDefault="00EF1A08" w:rsidP="00385202">
            <w:pPr>
              <w:ind w:left="1" w:hanging="3"/>
              <w:jc w:val="center"/>
              <w:rPr>
                <w:sz w:val="26"/>
                <w:szCs w:val="26"/>
              </w:rPr>
            </w:pPr>
            <w:r w:rsidRPr="0042000C">
              <w:rPr>
                <w:b/>
                <w:sz w:val="26"/>
                <w:szCs w:val="26"/>
              </w:rPr>
              <w:t>CỘNG HÒA XÃ HỘI CHỦ NGHĨA VIỆT NAM</w:t>
            </w:r>
          </w:p>
          <w:p w14:paraId="48C794AD" w14:textId="77777777" w:rsidR="000616F5" w:rsidRPr="0042000C" w:rsidRDefault="00EF1A08" w:rsidP="00385202">
            <w:pPr>
              <w:ind w:left="1" w:hanging="3"/>
              <w:jc w:val="center"/>
              <w:rPr>
                <w:sz w:val="28"/>
                <w:szCs w:val="28"/>
              </w:rPr>
            </w:pPr>
            <w:r w:rsidRPr="0042000C">
              <w:rPr>
                <w:b/>
                <w:sz w:val="28"/>
                <w:szCs w:val="28"/>
              </w:rPr>
              <w:t>Độc lập - Tự do - Hạnh phúc</w:t>
            </w:r>
          </w:p>
          <w:p w14:paraId="2B9F849E" w14:textId="77777777" w:rsidR="000616F5" w:rsidRPr="0042000C" w:rsidRDefault="00D73967" w:rsidP="00D73967">
            <w:pPr>
              <w:ind w:left="0" w:hanging="2"/>
            </w:pPr>
            <w:r w:rsidRPr="0042000C">
              <w:rPr>
                <w:noProof/>
              </w:rPr>
              <mc:AlternateContent>
                <mc:Choice Requires="wps">
                  <w:drawing>
                    <wp:anchor distT="0" distB="0" distL="114300" distR="114300" simplePos="0" relativeHeight="251657216" behindDoc="0" locked="0" layoutInCell="1" allowOverlap="1" wp14:anchorId="5A98D441" wp14:editId="56CBEB2B">
                      <wp:simplePos x="0" y="0"/>
                      <wp:positionH relativeFrom="column">
                        <wp:posOffset>707390</wp:posOffset>
                      </wp:positionH>
                      <wp:positionV relativeFrom="paragraph">
                        <wp:posOffset>25505</wp:posOffset>
                      </wp:positionV>
                      <wp:extent cx="218293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82932"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D367754" id="Straight Connector 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5.7pt,2pt" to="227.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" strokecolor="black [3200]" strokeweight=".5pt"/>
                  </w:pict>
                </mc:Fallback>
              </mc:AlternateContent>
            </w:r>
          </w:p>
          <w:p w14:paraId="21AF7E16" w14:textId="189C9B25" w:rsidR="000616F5" w:rsidRPr="0042000C" w:rsidRDefault="00EF1A08" w:rsidP="00136C50">
            <w:pPr>
              <w:ind w:left="1" w:hanging="3"/>
              <w:jc w:val="center"/>
              <w:rPr>
                <w:sz w:val="28"/>
                <w:szCs w:val="28"/>
              </w:rPr>
            </w:pPr>
            <w:r w:rsidRPr="0042000C">
              <w:rPr>
                <w:i/>
                <w:sz w:val="28"/>
                <w:szCs w:val="28"/>
              </w:rPr>
              <w:t xml:space="preserve">Sơn La, ngày </w:t>
            </w:r>
            <w:r w:rsidR="000959C4">
              <w:rPr>
                <w:i/>
                <w:sz w:val="28"/>
                <w:szCs w:val="28"/>
              </w:rPr>
              <w:t xml:space="preserve">31 </w:t>
            </w:r>
            <w:r w:rsidRPr="0042000C">
              <w:rPr>
                <w:i/>
                <w:sz w:val="28"/>
                <w:szCs w:val="28"/>
              </w:rPr>
              <w:t>tháng</w:t>
            </w:r>
            <w:r w:rsidR="000959C4">
              <w:rPr>
                <w:i/>
                <w:sz w:val="28"/>
                <w:szCs w:val="28"/>
              </w:rPr>
              <w:t xml:space="preserve"> 3</w:t>
            </w:r>
            <w:r w:rsidRPr="0042000C">
              <w:rPr>
                <w:i/>
                <w:sz w:val="28"/>
                <w:szCs w:val="28"/>
              </w:rPr>
              <w:t xml:space="preserve"> năm</w:t>
            </w:r>
            <w:r w:rsidR="000959C4">
              <w:rPr>
                <w:i/>
                <w:sz w:val="28"/>
                <w:szCs w:val="28"/>
              </w:rPr>
              <w:t xml:space="preserve"> 2026</w:t>
            </w:r>
            <w:r w:rsidRPr="0042000C">
              <w:rPr>
                <w:i/>
                <w:sz w:val="28"/>
                <w:szCs w:val="28"/>
              </w:rPr>
              <w:t xml:space="preserve"> </w:t>
            </w:r>
            <w:r w:rsidR="00136C50" w:rsidRPr="0042000C">
              <w:rPr>
                <w:i/>
                <w:sz w:val="28"/>
                <w:szCs w:val="28"/>
              </w:rPr>
              <w:t xml:space="preserve"> </w:t>
            </w:r>
          </w:p>
        </w:tc>
      </w:tr>
    </w:tbl>
    <w:p w14:paraId="588F109D" w14:textId="56E941A8" w:rsidR="000616F5" w:rsidRPr="0042000C" w:rsidRDefault="000616F5" w:rsidP="00A85354">
      <w:pPr>
        <w:pStyle w:val="TOCHeading"/>
      </w:pPr>
    </w:p>
    <w:p w14:paraId="037D3380" w14:textId="77777777" w:rsidR="000616F5" w:rsidRPr="0042000C" w:rsidRDefault="00EF1A08" w:rsidP="00A85354">
      <w:pPr>
        <w:pStyle w:val="TOCHeading"/>
      </w:pPr>
      <w:r w:rsidRPr="0042000C">
        <w:t>QUYẾT ĐỊNH</w:t>
      </w:r>
    </w:p>
    <w:p w14:paraId="28BF9618" w14:textId="77777777" w:rsidR="006141F1" w:rsidRDefault="00EF1A08" w:rsidP="006141F1">
      <w:pPr>
        <w:pStyle w:val="TOCHeading"/>
        <w:spacing w:after="0"/>
        <w:ind w:leftChars="0" w:left="3"/>
      </w:pPr>
      <w:r w:rsidRPr="0042000C">
        <w:t xml:space="preserve">Ban hành </w:t>
      </w:r>
      <w:r w:rsidR="00001E74" w:rsidRPr="0042000C">
        <w:t>Quy định chi tiết một số điều của Nghị quyết số 254/2025/</w:t>
      </w:r>
      <w:r w:rsidR="002B1630" w:rsidRPr="0042000C">
        <w:t>QH</w:t>
      </w:r>
      <w:r w:rsidR="00987DAE" w:rsidRPr="0042000C">
        <w:t>1</w:t>
      </w:r>
      <w:r w:rsidR="002B1630" w:rsidRPr="0042000C">
        <w:t>5</w:t>
      </w:r>
      <w:r w:rsidR="00001E74" w:rsidRPr="0042000C">
        <w:t xml:space="preserve"> ngày 11/12/2025 của Quốc hội quy định một số cơ chế, chính sách tháo gỡ </w:t>
      </w:r>
    </w:p>
    <w:p w14:paraId="498423DE" w14:textId="7D89C10A" w:rsidR="00DA35AD" w:rsidRPr="0042000C" w:rsidRDefault="00001E74" w:rsidP="006141F1">
      <w:pPr>
        <w:pStyle w:val="TOCHeading"/>
        <w:spacing w:after="0"/>
        <w:ind w:leftChars="0" w:left="3"/>
      </w:pPr>
      <w:r w:rsidRPr="0042000C">
        <w:t xml:space="preserve">khó khăn, vướng mắc trong tổ chức thi hành </w:t>
      </w:r>
      <w:r w:rsidR="00425828" w:rsidRPr="0042000C">
        <w:t>L</w:t>
      </w:r>
      <w:r w:rsidRPr="0042000C">
        <w:t xml:space="preserve">uật </w:t>
      </w:r>
      <w:r w:rsidR="00425828" w:rsidRPr="0042000C">
        <w:t>Đ</w:t>
      </w:r>
      <w:r w:rsidRPr="0042000C">
        <w:t>ất đai</w:t>
      </w:r>
      <w:r w:rsidRPr="0042000C">
        <w:cr/>
      </w:r>
    </w:p>
    <w:p w14:paraId="5BDB96BD" w14:textId="4056D955" w:rsidR="006412B9"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i/>
          <w:iCs/>
          <w:position w:val="0"/>
          <w:sz w:val="28"/>
          <w:szCs w:val="28"/>
        </w:rPr>
      </w:pPr>
      <w:r w:rsidRPr="00E202A4">
        <w:rPr>
          <w:i/>
          <w:iCs/>
          <w:position w:val="0"/>
          <w:sz w:val="28"/>
          <w:szCs w:val="28"/>
        </w:rPr>
        <w:t xml:space="preserve">Căn cứ Luật Tổ chức </w:t>
      </w:r>
      <w:r w:rsidR="001521DF" w:rsidRPr="00E202A4">
        <w:rPr>
          <w:i/>
          <w:iCs/>
          <w:position w:val="0"/>
          <w:sz w:val="28"/>
          <w:szCs w:val="28"/>
        </w:rPr>
        <w:t>C</w:t>
      </w:r>
      <w:r w:rsidRPr="00E202A4">
        <w:rPr>
          <w:i/>
          <w:iCs/>
          <w:position w:val="0"/>
          <w:sz w:val="28"/>
          <w:szCs w:val="28"/>
        </w:rPr>
        <w:t xml:space="preserve">hính quyền địa phương số 72/2025/QH15; </w:t>
      </w:r>
    </w:p>
    <w:p w14:paraId="3F61840A" w14:textId="77777777" w:rsidR="006412B9"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i/>
          <w:iCs/>
          <w:position w:val="0"/>
          <w:sz w:val="28"/>
          <w:szCs w:val="28"/>
        </w:rPr>
      </w:pPr>
      <w:r w:rsidRPr="00E202A4">
        <w:rPr>
          <w:i/>
          <w:iCs/>
          <w:position w:val="0"/>
          <w:sz w:val="28"/>
          <w:szCs w:val="28"/>
        </w:rPr>
        <w:t xml:space="preserve">Căn cứ Luật Ban hành văn bản quy phạm pháp luật số 64/2025/QH15 được sửa đổi, bổ sung bởi Luật số 87/2025/QH15; </w:t>
      </w:r>
    </w:p>
    <w:p w14:paraId="6E032803" w14:textId="02E0ADCD" w:rsidR="001521DF" w:rsidRPr="00420046" w:rsidRDefault="00890CA7" w:rsidP="00E202A4">
      <w:pPr>
        <w:pBdr>
          <w:top w:val="nil"/>
          <w:left w:val="nil"/>
          <w:bottom w:val="nil"/>
          <w:right w:val="nil"/>
          <w:between w:val="nil"/>
        </w:pBdr>
        <w:spacing w:before="120" w:line="240" w:lineRule="auto"/>
        <w:ind w:leftChars="0" w:left="0" w:firstLineChars="0" w:firstLine="720"/>
        <w:jc w:val="both"/>
        <w:outlineLvl w:val="9"/>
        <w:rPr>
          <w:rFonts w:ascii="Times New Roman Italic" w:hAnsi="Times New Roman Italic"/>
          <w:i/>
          <w:iCs/>
          <w:spacing w:val="-8"/>
          <w:position w:val="0"/>
          <w:sz w:val="28"/>
          <w:szCs w:val="28"/>
        </w:rPr>
      </w:pPr>
      <w:r w:rsidRPr="00E202A4">
        <w:rPr>
          <w:i/>
          <w:iCs/>
          <w:position w:val="0"/>
          <w:sz w:val="28"/>
          <w:szCs w:val="28"/>
        </w:rPr>
        <w:t xml:space="preserve">Căn cứ Luật Đất đai số 31/2024/QH15 được sửa đổi, bổ sung một số điều </w:t>
      </w:r>
      <w:r w:rsidRPr="00420046">
        <w:rPr>
          <w:rFonts w:ascii="Times New Roman Italic" w:hAnsi="Times New Roman Italic"/>
          <w:i/>
          <w:iCs/>
          <w:spacing w:val="-8"/>
          <w:position w:val="0"/>
          <w:sz w:val="28"/>
          <w:szCs w:val="28"/>
        </w:rPr>
        <w:t>bởi các Luật số 43/2024/QH15, số 47/2024/QH15, số 58/2024/QH15, số</w:t>
      </w:r>
      <w:r w:rsidR="00420046" w:rsidRPr="00420046">
        <w:rPr>
          <w:rFonts w:ascii="Times New Roman Italic" w:hAnsi="Times New Roman Italic"/>
          <w:i/>
          <w:iCs/>
          <w:spacing w:val="-8"/>
          <w:position w:val="0"/>
          <w:sz w:val="28"/>
          <w:szCs w:val="28"/>
        </w:rPr>
        <w:t xml:space="preserve"> </w:t>
      </w:r>
      <w:r w:rsidRPr="00420046">
        <w:rPr>
          <w:rFonts w:ascii="Times New Roman Italic" w:hAnsi="Times New Roman Italic"/>
          <w:i/>
          <w:iCs/>
          <w:spacing w:val="-8"/>
          <w:position w:val="0"/>
          <w:sz w:val="28"/>
          <w:szCs w:val="28"/>
        </w:rPr>
        <w:t xml:space="preserve">71/2025/QH15, số 84/2025/QH15, số 93/2025/QH15, số 95/2025/QH15, số 146/2025/QH15 và số 147/2025/QH15 (sau đây gọi là Luật Đất đai); </w:t>
      </w:r>
    </w:p>
    <w:p w14:paraId="7823DF9D" w14:textId="5D0250A1" w:rsidR="001521DF"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i/>
          <w:iCs/>
          <w:position w:val="0"/>
          <w:sz w:val="28"/>
          <w:szCs w:val="28"/>
        </w:rPr>
      </w:pPr>
      <w:r w:rsidRPr="000E66F6">
        <w:rPr>
          <w:rFonts w:ascii="Times New Roman Italic" w:hAnsi="Times New Roman Italic"/>
          <w:i/>
          <w:iCs/>
          <w:spacing w:val="-4"/>
          <w:position w:val="0"/>
          <w:sz w:val="28"/>
          <w:szCs w:val="28"/>
        </w:rPr>
        <w:t xml:space="preserve">Căn cứ Nghị quyết số 254/2025/QH15 </w:t>
      </w:r>
      <w:r w:rsidR="001521DF" w:rsidRPr="000E66F6">
        <w:rPr>
          <w:rFonts w:ascii="Times New Roman Italic" w:hAnsi="Times New Roman Italic"/>
          <w:i/>
          <w:iCs/>
          <w:spacing w:val="-4"/>
          <w:position w:val="0"/>
          <w:sz w:val="28"/>
          <w:szCs w:val="28"/>
        </w:rPr>
        <w:t xml:space="preserve">ngày 11 tháng 12 năm 2025 </w:t>
      </w:r>
      <w:r w:rsidRPr="000E66F6">
        <w:rPr>
          <w:rFonts w:ascii="Times New Roman Italic" w:hAnsi="Times New Roman Italic"/>
          <w:i/>
          <w:iCs/>
          <w:spacing w:val="-4"/>
          <w:position w:val="0"/>
          <w:sz w:val="28"/>
          <w:szCs w:val="28"/>
        </w:rPr>
        <w:t>của Quốc</w:t>
      </w:r>
      <w:r w:rsidRPr="00E202A4">
        <w:rPr>
          <w:i/>
          <w:iCs/>
          <w:position w:val="0"/>
          <w:sz w:val="28"/>
          <w:szCs w:val="28"/>
        </w:rPr>
        <w:t xml:space="preserve"> hội </w:t>
      </w:r>
      <w:r w:rsidR="001521DF" w:rsidRPr="00E202A4">
        <w:rPr>
          <w:i/>
          <w:iCs/>
          <w:position w:val="0"/>
          <w:sz w:val="28"/>
          <w:szCs w:val="28"/>
        </w:rPr>
        <w:t>q</w:t>
      </w:r>
      <w:r w:rsidRPr="00E202A4">
        <w:rPr>
          <w:i/>
          <w:iCs/>
          <w:position w:val="0"/>
          <w:sz w:val="28"/>
          <w:szCs w:val="28"/>
        </w:rPr>
        <w:t xml:space="preserve">uy định một số cơ chế, chính sách tháo gỡ khó khăn, vướng mắc trong tổ chức thi hành Luật Đất đai; </w:t>
      </w:r>
    </w:p>
    <w:p w14:paraId="14C4B164" w14:textId="0A4E5EE7" w:rsidR="001521DF"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i/>
          <w:iCs/>
          <w:position w:val="0"/>
          <w:sz w:val="28"/>
          <w:szCs w:val="28"/>
        </w:rPr>
      </w:pPr>
      <w:r w:rsidRPr="000E66F6">
        <w:rPr>
          <w:rFonts w:ascii="Times New Roman Italic" w:hAnsi="Times New Roman Italic"/>
          <w:i/>
          <w:iCs/>
          <w:spacing w:val="-6"/>
          <w:position w:val="0"/>
          <w:sz w:val="28"/>
          <w:szCs w:val="28"/>
        </w:rPr>
        <w:t>Căn cứ Nghị định số 88/2024/NĐ-CP</w:t>
      </w:r>
      <w:r w:rsidR="001521DF" w:rsidRPr="000E66F6">
        <w:rPr>
          <w:rFonts w:ascii="Times New Roman Italic" w:hAnsi="Times New Roman Italic"/>
          <w:i/>
          <w:iCs/>
          <w:spacing w:val="-6"/>
          <w:position w:val="0"/>
          <w:sz w:val="28"/>
          <w:szCs w:val="28"/>
        </w:rPr>
        <w:t xml:space="preserve"> ngày 15 tháng 7 nă</w:t>
      </w:r>
      <w:r w:rsidR="000E66F6" w:rsidRPr="000E66F6">
        <w:rPr>
          <w:rFonts w:ascii="Times New Roman Italic" w:hAnsi="Times New Roman Italic"/>
          <w:i/>
          <w:iCs/>
          <w:spacing w:val="-6"/>
          <w:position w:val="0"/>
          <w:sz w:val="28"/>
          <w:szCs w:val="28"/>
        </w:rPr>
        <w:t>m</w:t>
      </w:r>
      <w:r w:rsidR="001521DF" w:rsidRPr="000E66F6">
        <w:rPr>
          <w:rFonts w:ascii="Times New Roman Italic" w:hAnsi="Times New Roman Italic"/>
          <w:i/>
          <w:iCs/>
          <w:spacing w:val="-6"/>
          <w:position w:val="0"/>
          <w:sz w:val="28"/>
          <w:szCs w:val="28"/>
        </w:rPr>
        <w:t xml:space="preserve"> 2024</w:t>
      </w:r>
      <w:r w:rsidRPr="000E66F6">
        <w:rPr>
          <w:rFonts w:ascii="Times New Roman Italic" w:hAnsi="Times New Roman Italic"/>
          <w:i/>
          <w:iCs/>
          <w:spacing w:val="-6"/>
          <w:position w:val="0"/>
          <w:sz w:val="28"/>
          <w:szCs w:val="28"/>
        </w:rPr>
        <w:t xml:space="preserve"> của Chính phủ</w:t>
      </w:r>
      <w:r w:rsidRPr="00E202A4">
        <w:rPr>
          <w:i/>
          <w:iCs/>
          <w:position w:val="0"/>
          <w:sz w:val="28"/>
          <w:szCs w:val="28"/>
        </w:rPr>
        <w:t xml:space="preserve"> quy định về bồi thường, hỗ trợ, tái định cư khi nhà nước thu hồi đất; </w:t>
      </w:r>
    </w:p>
    <w:p w14:paraId="239564EB" w14:textId="3F6692AF" w:rsidR="001521DF"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i/>
          <w:iCs/>
          <w:position w:val="0"/>
          <w:sz w:val="28"/>
          <w:szCs w:val="28"/>
        </w:rPr>
      </w:pPr>
      <w:r w:rsidRPr="00E202A4">
        <w:rPr>
          <w:i/>
          <w:iCs/>
          <w:position w:val="0"/>
          <w:sz w:val="28"/>
          <w:szCs w:val="28"/>
        </w:rPr>
        <w:t xml:space="preserve">Căn cứ Nghị định số 78/2025/NĐ-CP </w:t>
      </w:r>
      <w:r w:rsidR="00E202A4" w:rsidRPr="00E202A4">
        <w:rPr>
          <w:i/>
          <w:iCs/>
          <w:position w:val="0"/>
          <w:sz w:val="28"/>
          <w:szCs w:val="28"/>
        </w:rPr>
        <w:t xml:space="preserve">ngày 01 tháng 4 năm 2024 </w:t>
      </w:r>
      <w:r w:rsidRPr="00E202A4">
        <w:rPr>
          <w:i/>
          <w:iCs/>
          <w:position w:val="0"/>
          <w:sz w:val="28"/>
          <w:szCs w:val="28"/>
        </w:rPr>
        <w:t xml:space="preserve">của Chính phủ quy định chi tiết một số điều và biện pháp để tổ chức, hướng dẫn thi hành Luật Ban hành văn bản quy phạm pháp luật, Nghị định số 187/2025/NĐ-CP </w:t>
      </w:r>
      <w:r w:rsidR="00E202A4" w:rsidRPr="00E202A4">
        <w:rPr>
          <w:i/>
          <w:iCs/>
          <w:position w:val="0"/>
          <w:sz w:val="28"/>
          <w:szCs w:val="28"/>
        </w:rPr>
        <w:t xml:space="preserve">ngày 01 tháng 7 năm 2025 </w:t>
      </w:r>
      <w:r w:rsidRPr="00E202A4">
        <w:rPr>
          <w:i/>
          <w:iCs/>
          <w:position w:val="0"/>
          <w:sz w:val="28"/>
          <w:szCs w:val="28"/>
        </w:rPr>
        <w:t xml:space="preserve">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068CE525" w14:textId="77777777" w:rsidR="001521DF"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i/>
          <w:iCs/>
          <w:position w:val="0"/>
          <w:sz w:val="28"/>
          <w:szCs w:val="28"/>
        </w:rPr>
      </w:pPr>
      <w:r w:rsidRPr="00E202A4">
        <w:rPr>
          <w:i/>
          <w:iCs/>
          <w:position w:val="0"/>
          <w:sz w:val="28"/>
          <w:szCs w:val="28"/>
        </w:rPr>
        <w:t xml:space="preserve">Theo đề nghị của Sở Nông nghiệp và Môi trường; </w:t>
      </w:r>
    </w:p>
    <w:p w14:paraId="29148ECC" w14:textId="009FBC54" w:rsidR="001521DF" w:rsidRPr="00E202A4" w:rsidRDefault="001521DF" w:rsidP="00E202A4">
      <w:pPr>
        <w:pBdr>
          <w:top w:val="nil"/>
          <w:left w:val="nil"/>
          <w:bottom w:val="nil"/>
          <w:right w:val="nil"/>
          <w:between w:val="nil"/>
        </w:pBdr>
        <w:spacing w:before="120" w:line="240" w:lineRule="auto"/>
        <w:ind w:leftChars="0" w:left="0" w:firstLineChars="0" w:firstLine="720"/>
        <w:jc w:val="both"/>
        <w:outlineLvl w:val="9"/>
        <w:rPr>
          <w:i/>
          <w:iCs/>
          <w:position w:val="0"/>
          <w:sz w:val="28"/>
          <w:szCs w:val="28"/>
        </w:rPr>
      </w:pPr>
      <w:r w:rsidRPr="00E202A4">
        <w:rPr>
          <w:i/>
          <w:iCs/>
          <w:position w:val="0"/>
          <w:sz w:val="28"/>
          <w:szCs w:val="28"/>
        </w:rPr>
        <w:t>UBND</w:t>
      </w:r>
      <w:r w:rsidR="00890CA7" w:rsidRPr="00E202A4">
        <w:rPr>
          <w:i/>
          <w:iCs/>
          <w:position w:val="0"/>
          <w:sz w:val="28"/>
          <w:szCs w:val="28"/>
        </w:rPr>
        <w:t xml:space="preserve"> tỉnh ban hành Quy định chi tiết một số điều của Nghị quyết số 254/2025/QH15 ngày 11</w:t>
      </w:r>
      <w:r w:rsidR="00E202A4" w:rsidRPr="00E202A4">
        <w:rPr>
          <w:i/>
          <w:iCs/>
          <w:position w:val="0"/>
          <w:sz w:val="28"/>
          <w:szCs w:val="28"/>
        </w:rPr>
        <w:t xml:space="preserve"> tháng </w:t>
      </w:r>
      <w:r w:rsidR="00890CA7" w:rsidRPr="00E202A4">
        <w:rPr>
          <w:i/>
          <w:iCs/>
          <w:position w:val="0"/>
          <w:sz w:val="28"/>
          <w:szCs w:val="28"/>
        </w:rPr>
        <w:t>12</w:t>
      </w:r>
      <w:r w:rsidR="00E202A4" w:rsidRPr="00E202A4">
        <w:rPr>
          <w:i/>
          <w:iCs/>
          <w:position w:val="0"/>
          <w:sz w:val="28"/>
          <w:szCs w:val="28"/>
        </w:rPr>
        <w:t xml:space="preserve"> năm </w:t>
      </w:r>
      <w:r w:rsidR="00890CA7" w:rsidRPr="00E202A4">
        <w:rPr>
          <w:i/>
          <w:iCs/>
          <w:position w:val="0"/>
          <w:sz w:val="28"/>
          <w:szCs w:val="28"/>
        </w:rPr>
        <w:t xml:space="preserve">2025 của Quốc hội quy định một số cơ chế, chính sách tháo gỡ khó khăn, vướng mắc trong tổ chức thi hành Luật Đất đai. </w:t>
      </w:r>
    </w:p>
    <w:p w14:paraId="654A0FCC" w14:textId="0B330B99" w:rsidR="001521DF"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position w:val="0"/>
          <w:sz w:val="28"/>
          <w:szCs w:val="28"/>
        </w:rPr>
      </w:pPr>
      <w:r w:rsidRPr="00E202A4">
        <w:rPr>
          <w:b/>
          <w:bCs/>
          <w:position w:val="0"/>
          <w:sz w:val="28"/>
          <w:szCs w:val="28"/>
        </w:rPr>
        <w:t>Điều 1.</w:t>
      </w:r>
      <w:r w:rsidRPr="00E202A4">
        <w:rPr>
          <w:position w:val="0"/>
          <w:sz w:val="28"/>
          <w:szCs w:val="28"/>
        </w:rPr>
        <w:t xml:space="preserve"> Ban hành kèm theo Quyết định này </w:t>
      </w:r>
      <w:r w:rsidR="00B3014E">
        <w:rPr>
          <w:position w:val="0"/>
          <w:sz w:val="28"/>
          <w:szCs w:val="28"/>
        </w:rPr>
        <w:t>q</w:t>
      </w:r>
      <w:r w:rsidRPr="00E202A4">
        <w:rPr>
          <w:position w:val="0"/>
          <w:sz w:val="28"/>
          <w:szCs w:val="28"/>
        </w:rPr>
        <w:t>uy định chi tiết một số điều của Nghị quyết số 254/2025/QH15 ngày 11</w:t>
      </w:r>
      <w:r w:rsidR="00E202A4">
        <w:rPr>
          <w:position w:val="0"/>
          <w:sz w:val="28"/>
          <w:szCs w:val="28"/>
        </w:rPr>
        <w:t xml:space="preserve"> tháng </w:t>
      </w:r>
      <w:r w:rsidRPr="00E202A4">
        <w:rPr>
          <w:position w:val="0"/>
          <w:sz w:val="28"/>
          <w:szCs w:val="28"/>
        </w:rPr>
        <w:t>12</w:t>
      </w:r>
      <w:r w:rsidR="00E202A4">
        <w:rPr>
          <w:position w:val="0"/>
          <w:sz w:val="28"/>
          <w:szCs w:val="28"/>
        </w:rPr>
        <w:t xml:space="preserve"> năm </w:t>
      </w:r>
      <w:r w:rsidRPr="00E202A4">
        <w:rPr>
          <w:position w:val="0"/>
          <w:sz w:val="28"/>
          <w:szCs w:val="28"/>
        </w:rPr>
        <w:t xml:space="preserve">2025 của Quốc hội quy định một số cơ chế, chính sách tháo gỡ khó khăn, vướng mắc trong tổ chức thi hành Luật Đất đai. </w:t>
      </w:r>
    </w:p>
    <w:p w14:paraId="59EC3E0C" w14:textId="57154021" w:rsidR="001521DF"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position w:val="0"/>
          <w:sz w:val="28"/>
          <w:szCs w:val="28"/>
        </w:rPr>
      </w:pPr>
      <w:r w:rsidRPr="00E202A4">
        <w:rPr>
          <w:b/>
          <w:bCs/>
          <w:position w:val="0"/>
          <w:sz w:val="28"/>
          <w:szCs w:val="28"/>
        </w:rPr>
        <w:t>Điều 2.</w:t>
      </w:r>
      <w:r w:rsidRPr="00E202A4">
        <w:rPr>
          <w:position w:val="0"/>
          <w:sz w:val="28"/>
          <w:szCs w:val="28"/>
        </w:rPr>
        <w:t xml:space="preserve"> Hiệu lực thi hành</w:t>
      </w:r>
    </w:p>
    <w:p w14:paraId="6710E68C" w14:textId="495195CA" w:rsidR="00526BC1" w:rsidRPr="00E202A4" w:rsidRDefault="00526BC1" w:rsidP="00E202A4">
      <w:pPr>
        <w:pBdr>
          <w:top w:val="nil"/>
          <w:left w:val="nil"/>
          <w:bottom w:val="nil"/>
          <w:right w:val="nil"/>
          <w:between w:val="nil"/>
        </w:pBdr>
        <w:spacing w:before="120" w:line="240" w:lineRule="auto"/>
        <w:ind w:leftChars="0" w:left="0" w:firstLineChars="0" w:firstLine="720"/>
        <w:jc w:val="both"/>
        <w:outlineLvl w:val="9"/>
        <w:rPr>
          <w:rStyle w:val="Hyperlink"/>
          <w:position w:val="0"/>
        </w:rPr>
      </w:pPr>
      <w:r w:rsidRPr="00E202A4">
        <w:rPr>
          <w:rStyle w:val="Hyperlink"/>
          <w:position w:val="0"/>
        </w:rPr>
        <w:lastRenderedPageBreak/>
        <w:t>1. Quyết định này có hiệu lực thi hành kể từ ngày</w:t>
      </w:r>
      <w:r w:rsidR="00B63CEC" w:rsidRPr="00E202A4">
        <w:rPr>
          <w:rStyle w:val="Hyperlink"/>
          <w:position w:val="0"/>
        </w:rPr>
        <w:t xml:space="preserve"> </w:t>
      </w:r>
      <w:r w:rsidR="00890CA7" w:rsidRPr="00E202A4">
        <w:rPr>
          <w:rStyle w:val="Hyperlink"/>
          <w:position w:val="0"/>
        </w:rPr>
        <w:t>31</w:t>
      </w:r>
      <w:r w:rsidR="00B63CEC" w:rsidRPr="00E202A4">
        <w:rPr>
          <w:rStyle w:val="Hyperlink"/>
          <w:position w:val="0"/>
        </w:rPr>
        <w:t xml:space="preserve"> </w:t>
      </w:r>
      <w:r w:rsidR="00513FF0" w:rsidRPr="00E202A4">
        <w:rPr>
          <w:rStyle w:val="Hyperlink"/>
          <w:position w:val="0"/>
        </w:rPr>
        <w:t>tháng</w:t>
      </w:r>
      <w:r w:rsidR="00B63CEC" w:rsidRPr="00E202A4">
        <w:rPr>
          <w:rStyle w:val="Hyperlink"/>
          <w:position w:val="0"/>
        </w:rPr>
        <w:t xml:space="preserve"> </w:t>
      </w:r>
      <w:r w:rsidR="00890CA7" w:rsidRPr="00E202A4">
        <w:rPr>
          <w:rStyle w:val="Hyperlink"/>
          <w:position w:val="0"/>
        </w:rPr>
        <w:t>3</w:t>
      </w:r>
      <w:r w:rsidR="00B63CEC" w:rsidRPr="00E202A4">
        <w:rPr>
          <w:rStyle w:val="Hyperlink"/>
          <w:position w:val="0"/>
        </w:rPr>
        <w:t xml:space="preserve"> </w:t>
      </w:r>
      <w:r w:rsidR="00513FF0" w:rsidRPr="00E202A4">
        <w:rPr>
          <w:rStyle w:val="Hyperlink"/>
          <w:position w:val="0"/>
        </w:rPr>
        <w:t>năm</w:t>
      </w:r>
      <w:r w:rsidR="00B63CEC" w:rsidRPr="00E202A4">
        <w:rPr>
          <w:rStyle w:val="Hyperlink"/>
          <w:position w:val="0"/>
        </w:rPr>
        <w:t xml:space="preserve"> 2026</w:t>
      </w:r>
      <w:r w:rsidR="00486914" w:rsidRPr="00E202A4">
        <w:rPr>
          <w:rStyle w:val="Hyperlink"/>
          <w:position w:val="0"/>
        </w:rPr>
        <w:t>.</w:t>
      </w:r>
    </w:p>
    <w:p w14:paraId="53734688" w14:textId="5D2D68E7" w:rsidR="001521DF"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position w:val="0"/>
          <w:sz w:val="28"/>
        </w:rPr>
      </w:pPr>
      <w:r w:rsidRPr="00E202A4">
        <w:rPr>
          <w:position w:val="0"/>
          <w:sz w:val="28"/>
        </w:rPr>
        <w:t>2. Các quy định sau hết hiệu lực kể từ ngày Quyết định này có hiệu lực thi hành: Điều 9, Điều 17, khoản 5 Điều 19 phụ lục II ban hành kèm theo Quyết định số 106/2025/QĐ-UBND ngày 06</w:t>
      </w:r>
      <w:r w:rsidR="00E202A4">
        <w:rPr>
          <w:position w:val="0"/>
          <w:sz w:val="28"/>
        </w:rPr>
        <w:t xml:space="preserve"> tháng </w:t>
      </w:r>
      <w:r w:rsidRPr="00E202A4">
        <w:rPr>
          <w:position w:val="0"/>
          <w:sz w:val="28"/>
        </w:rPr>
        <w:t>10</w:t>
      </w:r>
      <w:r w:rsidR="00E202A4">
        <w:rPr>
          <w:position w:val="0"/>
          <w:sz w:val="28"/>
        </w:rPr>
        <w:t xml:space="preserve"> năm </w:t>
      </w:r>
      <w:r w:rsidRPr="00E202A4">
        <w:rPr>
          <w:position w:val="0"/>
          <w:sz w:val="28"/>
        </w:rPr>
        <w:t xml:space="preserve">2025 của </w:t>
      </w:r>
      <w:r w:rsidR="00E202A4">
        <w:rPr>
          <w:position w:val="0"/>
          <w:sz w:val="28"/>
        </w:rPr>
        <w:t>UBND</w:t>
      </w:r>
      <w:r w:rsidRPr="00E202A4">
        <w:rPr>
          <w:position w:val="0"/>
          <w:sz w:val="28"/>
        </w:rPr>
        <w:t xml:space="preserve"> tỉnh. </w:t>
      </w:r>
    </w:p>
    <w:p w14:paraId="6C5E8807" w14:textId="0231F777" w:rsidR="00F848ED" w:rsidRPr="00E202A4" w:rsidRDefault="00890CA7" w:rsidP="00E202A4">
      <w:pPr>
        <w:pBdr>
          <w:top w:val="nil"/>
          <w:left w:val="nil"/>
          <w:bottom w:val="nil"/>
          <w:right w:val="nil"/>
          <w:between w:val="nil"/>
        </w:pBdr>
        <w:spacing w:before="120" w:line="240" w:lineRule="auto"/>
        <w:ind w:leftChars="0" w:left="0" w:firstLineChars="0" w:firstLine="720"/>
        <w:jc w:val="both"/>
        <w:outlineLvl w:val="9"/>
        <w:rPr>
          <w:position w:val="0"/>
          <w:sz w:val="28"/>
        </w:rPr>
      </w:pPr>
      <w:r w:rsidRPr="00E202A4">
        <w:rPr>
          <w:b/>
          <w:bCs/>
          <w:position w:val="0"/>
          <w:sz w:val="28"/>
        </w:rPr>
        <w:t>Điều 3.</w:t>
      </w:r>
      <w:r w:rsidRPr="00E202A4">
        <w:rPr>
          <w:position w:val="0"/>
          <w:sz w:val="28"/>
        </w:rPr>
        <w:t xml:space="preserve"> Trách nhiệm thi hành Chánh Văn phòng </w:t>
      </w:r>
      <w:r w:rsidR="00E202A4">
        <w:rPr>
          <w:position w:val="0"/>
          <w:sz w:val="28"/>
        </w:rPr>
        <w:t>UBND</w:t>
      </w:r>
      <w:r w:rsidRPr="00E202A4">
        <w:rPr>
          <w:position w:val="0"/>
          <w:sz w:val="28"/>
        </w:rPr>
        <w:t xml:space="preserve"> tỉnh; Giám đốc các </w:t>
      </w:r>
      <w:r w:rsidR="00E202A4">
        <w:rPr>
          <w:position w:val="0"/>
          <w:sz w:val="28"/>
        </w:rPr>
        <w:t>s</w:t>
      </w:r>
      <w:r w:rsidRPr="00E202A4">
        <w:rPr>
          <w:position w:val="0"/>
          <w:sz w:val="28"/>
        </w:rPr>
        <w:t xml:space="preserve">ở, ban, ngành; Chủ tịch </w:t>
      </w:r>
      <w:r w:rsidR="00E202A4">
        <w:rPr>
          <w:position w:val="0"/>
          <w:sz w:val="28"/>
        </w:rPr>
        <w:t>UBND</w:t>
      </w:r>
      <w:r w:rsidRPr="00E202A4">
        <w:rPr>
          <w:position w:val="0"/>
          <w:sz w:val="28"/>
        </w:rPr>
        <w:t xml:space="preserve"> các xã, phường; Thủ trưởng các cơ quan, đơn vị, tổ chức và các hộ gia đình, cá nhân có liên quan chịu trách nhiệm thi hành Quyết định này./.</w:t>
      </w:r>
    </w:p>
    <w:tbl>
      <w:tblPr>
        <w:tblStyle w:val="a0"/>
        <w:tblW w:w="9195"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885"/>
        <w:gridCol w:w="4310"/>
      </w:tblGrid>
      <w:tr w:rsidR="00C5085E" w:rsidRPr="0042000C" w14:paraId="7FCA8A24" w14:textId="77777777" w:rsidTr="00890CA7">
        <w:trPr>
          <w:trHeight w:val="1342"/>
        </w:trPr>
        <w:tc>
          <w:tcPr>
            <w:tcW w:w="4885" w:type="dxa"/>
            <w:tcBorders>
              <w:top w:val="nil"/>
              <w:left w:val="nil"/>
              <w:bottom w:val="nil"/>
              <w:right w:val="nil"/>
            </w:tcBorders>
            <w:tcMar>
              <w:top w:w="0" w:type="dxa"/>
              <w:left w:w="108" w:type="dxa"/>
              <w:bottom w:w="0" w:type="dxa"/>
              <w:right w:w="108" w:type="dxa"/>
            </w:tcMar>
          </w:tcPr>
          <w:p w14:paraId="5C9001DC" w14:textId="38FAF623" w:rsidR="000616F5" w:rsidRPr="0042000C" w:rsidRDefault="00890CA7" w:rsidP="00890CA7">
            <w:pPr>
              <w:spacing w:line="240" w:lineRule="auto"/>
              <w:ind w:leftChars="-45" w:left="-108" w:firstLineChars="0" w:firstLine="0"/>
            </w:pPr>
            <w:r>
              <w:rPr>
                <w:sz w:val="22"/>
                <w:szCs w:val="22"/>
              </w:rPr>
              <w:t xml:space="preserve"> </w:t>
            </w:r>
            <w:r w:rsidR="00EF1A08" w:rsidRPr="0042000C">
              <w:rPr>
                <w:sz w:val="22"/>
                <w:szCs w:val="22"/>
              </w:rPr>
              <w:br/>
            </w:r>
            <w:r>
              <w:rPr>
                <w:sz w:val="22"/>
                <w:szCs w:val="22"/>
              </w:rPr>
              <w:t xml:space="preserve"> </w:t>
            </w:r>
          </w:p>
        </w:tc>
        <w:tc>
          <w:tcPr>
            <w:tcW w:w="4310" w:type="dxa"/>
            <w:tcBorders>
              <w:top w:val="nil"/>
              <w:left w:val="nil"/>
              <w:bottom w:val="nil"/>
              <w:right w:val="nil"/>
            </w:tcBorders>
            <w:tcMar>
              <w:top w:w="0" w:type="dxa"/>
              <w:left w:w="108" w:type="dxa"/>
              <w:bottom w:w="0" w:type="dxa"/>
              <w:right w:w="108" w:type="dxa"/>
            </w:tcMar>
          </w:tcPr>
          <w:p w14:paraId="61A69834" w14:textId="77777777" w:rsidR="00E202A4" w:rsidRDefault="00EF1A08" w:rsidP="00890CA7">
            <w:pPr>
              <w:ind w:left="1" w:hanging="3"/>
              <w:jc w:val="center"/>
              <w:rPr>
                <w:b/>
                <w:sz w:val="28"/>
                <w:szCs w:val="28"/>
              </w:rPr>
            </w:pPr>
            <w:r w:rsidRPr="0042000C">
              <w:rPr>
                <w:b/>
                <w:sz w:val="26"/>
                <w:szCs w:val="26"/>
              </w:rPr>
              <w:t xml:space="preserve">TM. ỦY BAN NHÂN DÂN </w:t>
            </w:r>
            <w:r w:rsidRPr="0042000C">
              <w:rPr>
                <w:sz w:val="26"/>
                <w:szCs w:val="26"/>
              </w:rPr>
              <w:br/>
            </w:r>
            <w:r w:rsidR="00292EC5" w:rsidRPr="0042000C">
              <w:rPr>
                <w:b/>
                <w:sz w:val="26"/>
                <w:szCs w:val="26"/>
              </w:rPr>
              <w:t xml:space="preserve">KT. </w:t>
            </w:r>
            <w:r w:rsidRPr="0042000C">
              <w:rPr>
                <w:b/>
                <w:sz w:val="26"/>
                <w:szCs w:val="26"/>
              </w:rPr>
              <w:t>CHỦ TỊCH</w:t>
            </w:r>
            <w:r w:rsidRPr="0042000C">
              <w:rPr>
                <w:sz w:val="20"/>
                <w:szCs w:val="20"/>
              </w:rPr>
              <w:br/>
            </w:r>
            <w:r w:rsidR="00292EC5" w:rsidRPr="0042000C">
              <w:rPr>
                <w:b/>
                <w:sz w:val="28"/>
                <w:szCs w:val="28"/>
              </w:rPr>
              <w:t>PHÓ CHỦ TỊCH</w:t>
            </w:r>
            <w:r w:rsidRPr="0042000C">
              <w:rPr>
                <w:b/>
                <w:sz w:val="28"/>
                <w:szCs w:val="28"/>
              </w:rPr>
              <w:br/>
            </w:r>
            <w:r w:rsidRPr="0042000C">
              <w:rPr>
                <w:sz w:val="20"/>
                <w:szCs w:val="20"/>
              </w:rPr>
              <w:br/>
            </w:r>
          </w:p>
          <w:p w14:paraId="7D173EA0" w14:textId="51EF3A90" w:rsidR="000616F5" w:rsidRPr="0042000C" w:rsidRDefault="00292EC5" w:rsidP="00890CA7">
            <w:pPr>
              <w:ind w:left="1" w:hanging="3"/>
              <w:jc w:val="center"/>
              <w:rPr>
                <w:b/>
                <w:sz w:val="28"/>
                <w:szCs w:val="28"/>
              </w:rPr>
            </w:pPr>
            <w:r w:rsidRPr="0042000C">
              <w:rPr>
                <w:b/>
                <w:sz w:val="28"/>
                <w:szCs w:val="28"/>
              </w:rPr>
              <w:t>Nguyễn Thành Công</w:t>
            </w:r>
          </w:p>
        </w:tc>
      </w:tr>
    </w:tbl>
    <w:p w14:paraId="18227740" w14:textId="77777777" w:rsidR="00F848ED" w:rsidRPr="0042000C" w:rsidRDefault="00F848ED" w:rsidP="00F848ED">
      <w:pPr>
        <w:ind w:left="0" w:hanging="2"/>
        <w:outlineLvl w:val="9"/>
      </w:pPr>
    </w:p>
    <w:p w14:paraId="7D458293" w14:textId="77777777" w:rsidR="00F848ED" w:rsidRPr="0042000C" w:rsidRDefault="00F848ED" w:rsidP="00F848ED">
      <w:pPr>
        <w:ind w:left="0" w:hanging="2"/>
        <w:outlineLvl w:val="9"/>
      </w:pPr>
      <w:r w:rsidRPr="0042000C">
        <w:br w:type="page"/>
      </w:r>
    </w:p>
    <w:tbl>
      <w:tblPr>
        <w:tblStyle w:val="a1"/>
        <w:tblW w:w="9072" w:type="dxa"/>
        <w:tblLayout w:type="fixed"/>
        <w:tblLook w:val="0000" w:firstRow="0" w:lastRow="0" w:firstColumn="0" w:lastColumn="0" w:noHBand="0" w:noVBand="0"/>
      </w:tblPr>
      <w:tblGrid>
        <w:gridCol w:w="3311"/>
        <w:gridCol w:w="5761"/>
      </w:tblGrid>
      <w:tr w:rsidR="0042000C" w:rsidRPr="0042000C" w14:paraId="2DFA44AF" w14:textId="77777777">
        <w:tc>
          <w:tcPr>
            <w:tcW w:w="3311" w:type="dxa"/>
          </w:tcPr>
          <w:p w14:paraId="6EAF47AC" w14:textId="77777777" w:rsidR="000616F5" w:rsidRPr="0042000C" w:rsidRDefault="00EF1A08" w:rsidP="00292EC5">
            <w:pPr>
              <w:pStyle w:val="Subtitle"/>
              <w:spacing w:after="0"/>
              <w:ind w:left="1" w:hanging="3"/>
              <w:rPr>
                <w:rFonts w:ascii="Times New Roman" w:eastAsia="Times New Roman" w:hAnsi="Times New Roman" w:cs="Times New Roman"/>
                <w:sz w:val="26"/>
                <w:szCs w:val="26"/>
              </w:rPr>
            </w:pPr>
            <w:r w:rsidRPr="0042000C">
              <w:rPr>
                <w:rFonts w:ascii="Times New Roman" w:eastAsia="Times New Roman" w:hAnsi="Times New Roman" w:cs="Times New Roman"/>
                <w:b/>
                <w:sz w:val="26"/>
                <w:szCs w:val="26"/>
              </w:rPr>
              <w:t>ỦY BAN NHÂN DÂN</w:t>
            </w:r>
          </w:p>
          <w:p w14:paraId="555D7E81" w14:textId="77777777" w:rsidR="000616F5" w:rsidRPr="0042000C" w:rsidRDefault="00EF1A08" w:rsidP="00385202">
            <w:pPr>
              <w:ind w:left="1" w:hanging="3"/>
              <w:jc w:val="center"/>
              <w:rPr>
                <w:sz w:val="26"/>
                <w:szCs w:val="26"/>
              </w:rPr>
            </w:pPr>
            <w:r w:rsidRPr="0042000C">
              <w:rPr>
                <w:b/>
                <w:sz w:val="26"/>
                <w:szCs w:val="26"/>
              </w:rPr>
              <w:t>TỈNH SƠN LA</w:t>
            </w:r>
          </w:p>
          <w:p w14:paraId="7ECAFFCA" w14:textId="77777777" w:rsidR="000616F5" w:rsidRPr="0042000C" w:rsidRDefault="00FA643D" w:rsidP="00385202">
            <w:pPr>
              <w:ind w:left="0" w:hanging="2"/>
              <w:jc w:val="center"/>
            </w:pPr>
            <w:r w:rsidRPr="0042000C">
              <w:rPr>
                <w:noProof/>
              </w:rPr>
              <mc:AlternateContent>
                <mc:Choice Requires="wps">
                  <w:drawing>
                    <wp:anchor distT="0" distB="0" distL="114300" distR="114300" simplePos="0" relativeHeight="251660288" behindDoc="0" locked="0" layoutInCell="1" allowOverlap="1" wp14:anchorId="124EB8E2" wp14:editId="215CC5E0">
                      <wp:simplePos x="0" y="0"/>
                      <wp:positionH relativeFrom="column">
                        <wp:posOffset>646307</wp:posOffset>
                      </wp:positionH>
                      <wp:positionV relativeFrom="paragraph">
                        <wp:posOffset>15316</wp:posOffset>
                      </wp:positionV>
                      <wp:extent cx="661916"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661916"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7BA31D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9pt,1.2pt" to="10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" strokecolor="black [3213]"/>
                  </w:pict>
                </mc:Fallback>
              </mc:AlternateContent>
            </w:r>
          </w:p>
          <w:p w14:paraId="4CC3DBEC" w14:textId="77777777" w:rsidR="000616F5" w:rsidRPr="0042000C" w:rsidRDefault="000616F5" w:rsidP="00385202">
            <w:pPr>
              <w:ind w:left="0" w:hanging="2"/>
              <w:jc w:val="center"/>
            </w:pPr>
          </w:p>
        </w:tc>
        <w:tc>
          <w:tcPr>
            <w:tcW w:w="5761" w:type="dxa"/>
          </w:tcPr>
          <w:p w14:paraId="10D8CA06" w14:textId="77777777" w:rsidR="000616F5" w:rsidRPr="0042000C" w:rsidRDefault="00EF1A08" w:rsidP="00292EC5">
            <w:pPr>
              <w:spacing w:line="240" w:lineRule="auto"/>
              <w:ind w:left="1" w:hanging="3"/>
              <w:jc w:val="center"/>
              <w:rPr>
                <w:sz w:val="26"/>
                <w:szCs w:val="26"/>
              </w:rPr>
            </w:pPr>
            <w:r w:rsidRPr="0042000C">
              <w:rPr>
                <w:b/>
                <w:sz w:val="26"/>
                <w:szCs w:val="26"/>
              </w:rPr>
              <w:t>CỘNG HÒA XÃ HỘI CHỦ NGHĨA VIỆT NAM</w:t>
            </w:r>
          </w:p>
          <w:p w14:paraId="67CB0120" w14:textId="77777777" w:rsidR="000616F5" w:rsidRPr="0042000C" w:rsidRDefault="00EF1A08" w:rsidP="00292EC5">
            <w:pPr>
              <w:spacing w:line="240" w:lineRule="auto"/>
              <w:ind w:left="1" w:hanging="3"/>
              <w:jc w:val="center"/>
              <w:rPr>
                <w:sz w:val="28"/>
                <w:szCs w:val="28"/>
              </w:rPr>
            </w:pPr>
            <w:r w:rsidRPr="0042000C">
              <w:rPr>
                <w:b/>
                <w:sz w:val="28"/>
                <w:szCs w:val="28"/>
              </w:rPr>
              <w:t>Độc lập - Tự do - Hạnh phúc</w:t>
            </w:r>
          </w:p>
          <w:p w14:paraId="71F70442" w14:textId="77777777" w:rsidR="000616F5" w:rsidRPr="0042000C" w:rsidRDefault="00247C7C" w:rsidP="00292EC5">
            <w:pPr>
              <w:spacing w:line="240" w:lineRule="auto"/>
              <w:ind w:left="0" w:hanging="2"/>
              <w:jc w:val="center"/>
            </w:pPr>
            <w:r w:rsidRPr="0042000C">
              <w:rPr>
                <w:noProof/>
              </w:rPr>
              <mc:AlternateContent>
                <mc:Choice Requires="wps">
                  <w:drawing>
                    <wp:anchor distT="0" distB="0" distL="114300" distR="114300" simplePos="0" relativeHeight="251659264" behindDoc="0" locked="0" layoutInCell="1" allowOverlap="1" wp14:anchorId="28939773" wp14:editId="1FDFDD38">
                      <wp:simplePos x="0" y="0"/>
                      <wp:positionH relativeFrom="column">
                        <wp:posOffset>704215</wp:posOffset>
                      </wp:positionH>
                      <wp:positionV relativeFrom="paragraph">
                        <wp:posOffset>40488</wp:posOffset>
                      </wp:positionV>
                      <wp:extent cx="2132381" cy="0"/>
                      <wp:effectExtent l="0" t="0" r="20320" b="19050"/>
                      <wp:wrapNone/>
                      <wp:docPr id="8" name="Straight Connector 8"/>
                      <wp:cNvGraphicFramePr/>
                      <a:graphic xmlns:a="http://schemas.openxmlformats.org/drawingml/2006/main">
                        <a:graphicData uri="http://schemas.microsoft.com/office/word/2010/wordprocessingShape">
                          <wps:wsp>
                            <wps:cNvCnPr/>
                            <wps:spPr>
                              <a:xfrm>
                                <a:off x="0" y="0"/>
                                <a:ext cx="2132381"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9B95664"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45pt,3.2pt" to="223.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" strokecolor="black [3200]"/>
                  </w:pict>
                </mc:Fallback>
              </mc:AlternateContent>
            </w:r>
          </w:p>
          <w:p w14:paraId="2C6B5DCD" w14:textId="77777777" w:rsidR="000616F5" w:rsidRPr="008C3E9C" w:rsidRDefault="000616F5" w:rsidP="00385202">
            <w:pPr>
              <w:jc w:val="center"/>
              <w:rPr>
                <w:sz w:val="10"/>
                <w:szCs w:val="10"/>
              </w:rPr>
            </w:pPr>
          </w:p>
        </w:tc>
      </w:tr>
    </w:tbl>
    <w:p w14:paraId="7529C4CA" w14:textId="77777777" w:rsidR="000616F5" w:rsidRPr="0042000C" w:rsidRDefault="00EF1A08" w:rsidP="00A5608A">
      <w:pPr>
        <w:ind w:leftChars="0" w:left="0" w:firstLineChars="0" w:firstLine="0"/>
        <w:jc w:val="center"/>
        <w:outlineLvl w:val="9"/>
        <w:rPr>
          <w:sz w:val="28"/>
          <w:szCs w:val="28"/>
        </w:rPr>
      </w:pPr>
      <w:bookmarkStart w:id="0" w:name="bookmark=id.gjdgxs" w:colFirst="0" w:colLast="0"/>
      <w:bookmarkEnd w:id="0"/>
      <w:r w:rsidRPr="0042000C">
        <w:rPr>
          <w:b/>
          <w:sz w:val="28"/>
          <w:szCs w:val="28"/>
        </w:rPr>
        <w:t>QUY ĐỊNH</w:t>
      </w:r>
    </w:p>
    <w:p w14:paraId="4520A5EF" w14:textId="77777777" w:rsidR="008C3E9C" w:rsidRDefault="00CB1E95" w:rsidP="00A5608A">
      <w:pPr>
        <w:widowControl w:val="0"/>
        <w:pBdr>
          <w:top w:val="nil"/>
          <w:left w:val="nil"/>
          <w:bottom w:val="nil"/>
          <w:right w:val="nil"/>
          <w:between w:val="nil"/>
        </w:pBdr>
        <w:spacing w:line="240" w:lineRule="auto"/>
        <w:ind w:leftChars="0" w:left="0" w:firstLineChars="0" w:firstLine="0"/>
        <w:jc w:val="center"/>
        <w:outlineLvl w:val="9"/>
        <w:rPr>
          <w:b/>
          <w:sz w:val="28"/>
          <w:szCs w:val="28"/>
        </w:rPr>
      </w:pPr>
      <w:r w:rsidRPr="0042000C">
        <w:rPr>
          <w:b/>
          <w:sz w:val="28"/>
          <w:szCs w:val="28"/>
        </w:rPr>
        <w:t>Chi tiết một số điều của Nghị quyết số 254/2025/QH</w:t>
      </w:r>
      <w:r w:rsidR="009A5BD8" w:rsidRPr="0042000C">
        <w:rPr>
          <w:b/>
          <w:sz w:val="28"/>
          <w:szCs w:val="28"/>
        </w:rPr>
        <w:t>1</w:t>
      </w:r>
      <w:r w:rsidRPr="0042000C">
        <w:rPr>
          <w:b/>
          <w:sz w:val="28"/>
          <w:szCs w:val="28"/>
        </w:rPr>
        <w:t xml:space="preserve">5 ngày 11/12/2025 </w:t>
      </w:r>
    </w:p>
    <w:p w14:paraId="3359D9B6" w14:textId="77777777" w:rsidR="008C3E9C" w:rsidRDefault="00CB1E95" w:rsidP="00A5608A">
      <w:pPr>
        <w:widowControl w:val="0"/>
        <w:pBdr>
          <w:top w:val="nil"/>
          <w:left w:val="nil"/>
          <w:bottom w:val="nil"/>
          <w:right w:val="nil"/>
          <w:between w:val="nil"/>
        </w:pBdr>
        <w:spacing w:line="240" w:lineRule="auto"/>
        <w:ind w:leftChars="0" w:left="0" w:firstLineChars="0" w:firstLine="0"/>
        <w:jc w:val="center"/>
        <w:outlineLvl w:val="9"/>
        <w:rPr>
          <w:b/>
          <w:sz w:val="28"/>
          <w:szCs w:val="28"/>
        </w:rPr>
      </w:pPr>
      <w:r w:rsidRPr="0042000C">
        <w:rPr>
          <w:b/>
          <w:sz w:val="28"/>
          <w:szCs w:val="28"/>
        </w:rPr>
        <w:t xml:space="preserve">của Quốc hội quy định một số cơ chế, chính sách tháo gỡ khó khăn, </w:t>
      </w:r>
    </w:p>
    <w:p w14:paraId="05ED74C3" w14:textId="108AAEA0" w:rsidR="00CB1E95" w:rsidRPr="0042000C" w:rsidRDefault="00CB1E95" w:rsidP="00A5608A">
      <w:pPr>
        <w:widowControl w:val="0"/>
        <w:pBdr>
          <w:top w:val="nil"/>
          <w:left w:val="nil"/>
          <w:bottom w:val="nil"/>
          <w:right w:val="nil"/>
          <w:between w:val="nil"/>
        </w:pBdr>
        <w:spacing w:line="240" w:lineRule="auto"/>
        <w:ind w:leftChars="0" w:left="0" w:firstLineChars="0" w:firstLine="0"/>
        <w:jc w:val="center"/>
        <w:outlineLvl w:val="9"/>
        <w:rPr>
          <w:b/>
          <w:sz w:val="28"/>
          <w:szCs w:val="28"/>
        </w:rPr>
      </w:pPr>
      <w:r w:rsidRPr="0042000C">
        <w:rPr>
          <w:b/>
          <w:sz w:val="28"/>
          <w:szCs w:val="28"/>
        </w:rPr>
        <w:t xml:space="preserve">vướng mắc trong tổ chức thi hành </w:t>
      </w:r>
      <w:r w:rsidR="002714F5" w:rsidRPr="0042000C">
        <w:rPr>
          <w:b/>
          <w:sz w:val="28"/>
          <w:szCs w:val="28"/>
        </w:rPr>
        <w:t>L</w:t>
      </w:r>
      <w:r w:rsidRPr="0042000C">
        <w:rPr>
          <w:b/>
          <w:sz w:val="28"/>
          <w:szCs w:val="28"/>
        </w:rPr>
        <w:t xml:space="preserve">uật </w:t>
      </w:r>
      <w:r w:rsidR="002714F5" w:rsidRPr="0042000C">
        <w:rPr>
          <w:b/>
          <w:sz w:val="28"/>
          <w:szCs w:val="28"/>
        </w:rPr>
        <w:t>Đ</w:t>
      </w:r>
      <w:r w:rsidRPr="0042000C">
        <w:rPr>
          <w:b/>
          <w:sz w:val="28"/>
          <w:szCs w:val="28"/>
        </w:rPr>
        <w:t xml:space="preserve">ất đai </w:t>
      </w:r>
    </w:p>
    <w:p w14:paraId="2F34BA37" w14:textId="6C405506" w:rsidR="000616F5" w:rsidRPr="0042000C" w:rsidRDefault="00EF1A08" w:rsidP="00A5608A">
      <w:pPr>
        <w:widowControl w:val="0"/>
        <w:pBdr>
          <w:top w:val="nil"/>
          <w:left w:val="nil"/>
          <w:bottom w:val="nil"/>
          <w:right w:val="nil"/>
          <w:between w:val="nil"/>
        </w:pBdr>
        <w:spacing w:line="240" w:lineRule="auto"/>
        <w:ind w:leftChars="0" w:left="0" w:firstLineChars="0" w:firstLine="0"/>
        <w:jc w:val="center"/>
        <w:outlineLvl w:val="9"/>
        <w:rPr>
          <w:sz w:val="26"/>
          <w:szCs w:val="26"/>
        </w:rPr>
      </w:pPr>
      <w:r w:rsidRPr="0042000C">
        <w:rPr>
          <w:i/>
          <w:sz w:val="26"/>
          <w:szCs w:val="26"/>
        </w:rPr>
        <w:t>(</w:t>
      </w:r>
      <w:r w:rsidR="007273B7" w:rsidRPr="0042000C">
        <w:rPr>
          <w:i/>
          <w:sz w:val="26"/>
          <w:szCs w:val="26"/>
        </w:rPr>
        <w:t>Ban hành k</w:t>
      </w:r>
      <w:r w:rsidRPr="0042000C">
        <w:rPr>
          <w:i/>
          <w:sz w:val="26"/>
          <w:szCs w:val="26"/>
        </w:rPr>
        <w:t xml:space="preserve">èm theo Quyết định số </w:t>
      </w:r>
      <w:r w:rsidR="008C3E9C">
        <w:rPr>
          <w:i/>
          <w:sz w:val="26"/>
          <w:szCs w:val="26"/>
        </w:rPr>
        <w:t>14/</w:t>
      </w:r>
      <w:r w:rsidRPr="0042000C">
        <w:rPr>
          <w:i/>
          <w:sz w:val="26"/>
          <w:szCs w:val="26"/>
        </w:rPr>
        <w:t>202</w:t>
      </w:r>
      <w:r w:rsidR="00292EC5" w:rsidRPr="0042000C">
        <w:rPr>
          <w:i/>
          <w:sz w:val="26"/>
          <w:szCs w:val="26"/>
        </w:rPr>
        <w:t>6</w:t>
      </w:r>
      <w:r w:rsidRPr="0042000C">
        <w:rPr>
          <w:i/>
          <w:sz w:val="26"/>
          <w:szCs w:val="26"/>
        </w:rPr>
        <w:t>/QĐ-UBND</w:t>
      </w:r>
      <w:r w:rsidR="008C3E9C">
        <w:rPr>
          <w:i/>
          <w:sz w:val="26"/>
          <w:szCs w:val="26"/>
        </w:rPr>
        <w:t xml:space="preserve"> ngày 31/3/2026 của UBND tỉnh</w:t>
      </w:r>
      <w:r w:rsidRPr="0042000C">
        <w:rPr>
          <w:i/>
          <w:sz w:val="26"/>
          <w:szCs w:val="26"/>
        </w:rPr>
        <w:t>)</w:t>
      </w:r>
    </w:p>
    <w:p w14:paraId="17E62A25" w14:textId="77777777" w:rsidR="00144DB2" w:rsidRDefault="00144DB2" w:rsidP="00144DB2">
      <w:pPr>
        <w:pStyle w:val="Heading1"/>
        <w:spacing w:before="0" w:after="0" w:line="240" w:lineRule="auto"/>
        <w:ind w:leftChars="0" w:left="0" w:firstLineChars="0" w:firstLine="0"/>
      </w:pPr>
      <w:bookmarkStart w:id="1" w:name="bookmark=id.30j0zll" w:colFirst="0" w:colLast="0"/>
      <w:bookmarkEnd w:id="1"/>
    </w:p>
    <w:p w14:paraId="14D8949E" w14:textId="5665BBE5" w:rsidR="000616F5" w:rsidRPr="0042000C" w:rsidRDefault="00EF1A08" w:rsidP="00144DB2">
      <w:pPr>
        <w:pStyle w:val="Heading1"/>
        <w:spacing w:before="0" w:after="0" w:line="240" w:lineRule="auto"/>
        <w:ind w:leftChars="0" w:left="0" w:firstLineChars="0" w:firstLine="0"/>
      </w:pPr>
      <w:r w:rsidRPr="0042000C">
        <w:t>Chương I</w:t>
      </w:r>
    </w:p>
    <w:p w14:paraId="080FD4ED" w14:textId="77777777" w:rsidR="00A5608A" w:rsidRDefault="00EF1A08" w:rsidP="00A5608A">
      <w:pPr>
        <w:pStyle w:val="Heading1"/>
        <w:spacing w:before="0" w:after="0" w:line="240" w:lineRule="auto"/>
        <w:ind w:leftChars="0" w:left="0" w:firstLineChars="0" w:firstLine="0"/>
      </w:pPr>
      <w:r w:rsidRPr="0042000C">
        <w:t>QUY ĐỊNH CHUNG</w:t>
      </w:r>
      <w:bookmarkStart w:id="2" w:name="bookmark=id.1fob9te" w:colFirst="0" w:colLast="0"/>
      <w:bookmarkStart w:id="3" w:name="bookmark=id.tyjcwt" w:colFirst="0" w:colLast="0"/>
      <w:bookmarkEnd w:id="2"/>
      <w:bookmarkEnd w:id="3"/>
    </w:p>
    <w:p w14:paraId="6DFCC96F" w14:textId="77777777" w:rsidR="00B3014E" w:rsidRDefault="0011539E" w:rsidP="00B3014E">
      <w:pPr>
        <w:pStyle w:val="Heading1"/>
        <w:spacing w:after="0" w:line="240" w:lineRule="auto"/>
        <w:ind w:leftChars="0" w:left="0" w:firstLineChars="0" w:firstLine="720"/>
        <w:jc w:val="both"/>
        <w:rPr>
          <w:b w:val="0"/>
          <w:bCs w:val="0"/>
        </w:rPr>
      </w:pPr>
      <w:r w:rsidRPr="00B3014E">
        <w:t>Điều 1.</w:t>
      </w:r>
      <w:r w:rsidRPr="00A5608A">
        <w:rPr>
          <w:b w:val="0"/>
          <w:bCs w:val="0"/>
        </w:rPr>
        <w:t xml:space="preserve"> Phạm vi điều chỉnh </w:t>
      </w:r>
    </w:p>
    <w:p w14:paraId="38589DDD" w14:textId="77777777" w:rsidR="00B3014E" w:rsidRDefault="0011539E" w:rsidP="00B3014E">
      <w:pPr>
        <w:pStyle w:val="Heading1"/>
        <w:spacing w:after="0" w:line="240" w:lineRule="auto"/>
        <w:ind w:leftChars="0" w:left="0" w:firstLineChars="0" w:firstLine="720"/>
        <w:jc w:val="both"/>
        <w:rPr>
          <w:b w:val="0"/>
          <w:bCs w:val="0"/>
        </w:rPr>
      </w:pPr>
      <w:r w:rsidRPr="00A5608A">
        <w:rPr>
          <w:b w:val="0"/>
          <w:bCs w:val="0"/>
        </w:rPr>
        <w:t>Quy định này quy định chi tiết khoản 4, điểm c khoản 9, điểm a khoản 11, khoản 12 Điều 3 Nghị quyết số 254/2025/QH15 ngày 11</w:t>
      </w:r>
      <w:r w:rsidR="00B3014E">
        <w:rPr>
          <w:b w:val="0"/>
          <w:bCs w:val="0"/>
        </w:rPr>
        <w:t xml:space="preserve"> tháng </w:t>
      </w:r>
      <w:r w:rsidRPr="00A5608A">
        <w:rPr>
          <w:b w:val="0"/>
          <w:bCs w:val="0"/>
        </w:rPr>
        <w:t>12</w:t>
      </w:r>
      <w:r w:rsidR="00B3014E">
        <w:rPr>
          <w:b w:val="0"/>
          <w:bCs w:val="0"/>
        </w:rPr>
        <w:t xml:space="preserve"> năm </w:t>
      </w:r>
      <w:r w:rsidRPr="00A5608A">
        <w:rPr>
          <w:b w:val="0"/>
          <w:bCs w:val="0"/>
        </w:rPr>
        <w:t xml:space="preserve">2025 của Quốc hội quy định một số cơ chế, chính sách tháo gỡ khó khăn, vướng mắc trong tổ chức thi hành Luật Đất đai (sau đây gọi tắt là Nghị quyết số 254/2025/QH15 ngày 11/12/2025). </w:t>
      </w:r>
    </w:p>
    <w:p w14:paraId="1B054F4F" w14:textId="77777777" w:rsidR="00B3014E" w:rsidRDefault="0011539E" w:rsidP="00B3014E">
      <w:pPr>
        <w:pStyle w:val="Heading1"/>
        <w:spacing w:after="0" w:line="240" w:lineRule="auto"/>
        <w:ind w:leftChars="0" w:left="0" w:firstLineChars="0" w:firstLine="720"/>
        <w:jc w:val="both"/>
        <w:rPr>
          <w:b w:val="0"/>
          <w:bCs w:val="0"/>
        </w:rPr>
      </w:pPr>
      <w:r w:rsidRPr="00B3014E">
        <w:t>Điều 2.</w:t>
      </w:r>
      <w:r w:rsidRPr="00A5608A">
        <w:rPr>
          <w:b w:val="0"/>
          <w:bCs w:val="0"/>
        </w:rPr>
        <w:t xml:space="preserve"> Đối tượng áp dụng </w:t>
      </w:r>
    </w:p>
    <w:p w14:paraId="2A25E276" w14:textId="77777777" w:rsidR="00B3014E" w:rsidRDefault="0011539E" w:rsidP="00B3014E">
      <w:pPr>
        <w:pStyle w:val="Heading1"/>
        <w:spacing w:after="0" w:line="240" w:lineRule="auto"/>
        <w:ind w:leftChars="0" w:left="0" w:firstLineChars="0" w:firstLine="720"/>
        <w:jc w:val="both"/>
        <w:rPr>
          <w:b w:val="0"/>
          <w:bCs w:val="0"/>
        </w:rPr>
      </w:pPr>
      <w:r w:rsidRPr="00A5608A">
        <w:rPr>
          <w:b w:val="0"/>
          <w:bCs w:val="0"/>
        </w:rPr>
        <w:t xml:space="preserve">1. Cơ quan nhà nước thực hiện quyền hạn và trách nhiệm đại diện chủ sở hữu toàn dân về đất đai, thực hiện nhiệm vụ thống nhất quản lý nhà nước về đất đai và công chức làm công tác địa chính ở các xã, phường (sau đây gọi tắt là cấp xã) đơn vị, tổ chức thực hiện nhiệm vụ bồi thường, hỗ trợ, tái định cư trên địa bàn tỉnh Sơn La. </w:t>
      </w:r>
    </w:p>
    <w:p w14:paraId="2A0DB6AE" w14:textId="77777777" w:rsidR="00B3014E" w:rsidRDefault="0011539E" w:rsidP="00B3014E">
      <w:pPr>
        <w:pStyle w:val="Heading1"/>
        <w:spacing w:after="0" w:line="240" w:lineRule="auto"/>
        <w:ind w:leftChars="0" w:left="0" w:firstLineChars="0" w:firstLine="720"/>
        <w:jc w:val="both"/>
        <w:rPr>
          <w:b w:val="0"/>
          <w:bCs w:val="0"/>
        </w:rPr>
      </w:pPr>
      <w:r w:rsidRPr="00A5608A">
        <w:rPr>
          <w:b w:val="0"/>
          <w:bCs w:val="0"/>
        </w:rPr>
        <w:t xml:space="preserve">2. Người có đất thu hồi và chủ sở hữu tài sản gắn liền với đất thu hồi. 3. Các đối tượng khác có liên quan đến việc bồi thường, hỗ trợ, tái định cư khi Nhà nước thu hồi đất. </w:t>
      </w:r>
    </w:p>
    <w:p w14:paraId="29AE8F7F" w14:textId="39264FEF" w:rsidR="00B3014E" w:rsidRPr="00B3014E" w:rsidRDefault="0011539E" w:rsidP="00B3014E">
      <w:pPr>
        <w:pStyle w:val="Heading1"/>
        <w:spacing w:before="40" w:after="0" w:line="240" w:lineRule="auto"/>
        <w:ind w:leftChars="0" w:left="0" w:firstLineChars="0" w:firstLine="0"/>
      </w:pPr>
      <w:r w:rsidRPr="00B3014E">
        <w:t>Chương II</w:t>
      </w:r>
    </w:p>
    <w:p w14:paraId="574CAF8A" w14:textId="77777777" w:rsidR="00B3014E" w:rsidRDefault="0011539E" w:rsidP="00B3014E">
      <w:pPr>
        <w:pStyle w:val="Heading1"/>
        <w:spacing w:before="40" w:after="0" w:line="240" w:lineRule="auto"/>
        <w:ind w:leftChars="0" w:left="0" w:firstLineChars="0" w:firstLine="0"/>
      </w:pPr>
      <w:r w:rsidRPr="00B3014E">
        <w:t xml:space="preserve">QUY ĐỊNH MỘT SỐ NỘI DUNG VỀ BỒI THƯỜNG, HỖ TRỢ, </w:t>
      </w:r>
    </w:p>
    <w:p w14:paraId="79A0A594" w14:textId="49BF9F3C" w:rsidR="00B3014E" w:rsidRDefault="0011539E" w:rsidP="00B3014E">
      <w:pPr>
        <w:pStyle w:val="Heading1"/>
        <w:spacing w:before="40" w:after="0" w:line="240" w:lineRule="auto"/>
        <w:ind w:leftChars="0" w:left="0" w:firstLineChars="0" w:firstLine="0"/>
      </w:pPr>
      <w:r w:rsidRPr="00B3014E">
        <w:t>TÁI ĐỊNH CƯ KHI NHÀ NƯỚC THU HỒI ĐẤT</w:t>
      </w:r>
    </w:p>
    <w:p w14:paraId="2F8CC325" w14:textId="77777777" w:rsidR="00C71209" w:rsidRPr="00C71209" w:rsidRDefault="00C71209" w:rsidP="00C71209">
      <w:pPr>
        <w:ind w:left="0" w:hanging="2"/>
      </w:pPr>
    </w:p>
    <w:p w14:paraId="43F4F14D" w14:textId="6D5CF59C" w:rsidR="00C71209" w:rsidRPr="00C71209" w:rsidRDefault="0011539E" w:rsidP="00B3014E">
      <w:pPr>
        <w:pStyle w:val="Heading1"/>
        <w:spacing w:after="0" w:line="240" w:lineRule="auto"/>
        <w:ind w:leftChars="0" w:left="0" w:firstLineChars="0" w:firstLine="720"/>
        <w:jc w:val="both"/>
        <w:rPr>
          <w:b w:val="0"/>
          <w:bCs w:val="0"/>
          <w:i/>
          <w:iCs/>
        </w:rPr>
      </w:pPr>
      <w:r w:rsidRPr="00C71209">
        <w:t>Điều 3.</w:t>
      </w:r>
      <w:r w:rsidRPr="00A5608A">
        <w:rPr>
          <w:b w:val="0"/>
          <w:bCs w:val="0"/>
        </w:rPr>
        <w:t xml:space="preserve"> Quy định việc bố trí tạm cư và kinh phí tạm cư đối với trường hợp quyết định thu hồi đất trước khi hoàn thành bố trí tái định cư </w:t>
      </w:r>
      <w:r w:rsidRPr="00C71209">
        <w:rPr>
          <w:b w:val="0"/>
          <w:bCs w:val="0"/>
          <w:i/>
          <w:iCs/>
        </w:rPr>
        <w:t>(quy định tại khoản 4 Điều 3 Nghị quyết số 254/2025/QH15 ngày 11</w:t>
      </w:r>
      <w:r w:rsidR="00C71209">
        <w:rPr>
          <w:b w:val="0"/>
          <w:bCs w:val="0"/>
          <w:i/>
          <w:iCs/>
        </w:rPr>
        <w:t xml:space="preserve"> tháng </w:t>
      </w:r>
      <w:r w:rsidRPr="00C71209">
        <w:rPr>
          <w:b w:val="0"/>
          <w:bCs w:val="0"/>
          <w:i/>
          <w:iCs/>
        </w:rPr>
        <w:t>12</w:t>
      </w:r>
      <w:r w:rsidR="00C71209">
        <w:rPr>
          <w:b w:val="0"/>
          <w:bCs w:val="0"/>
          <w:i/>
          <w:iCs/>
        </w:rPr>
        <w:t xml:space="preserve"> năm </w:t>
      </w:r>
      <w:r w:rsidRPr="00C71209">
        <w:rPr>
          <w:b w:val="0"/>
          <w:bCs w:val="0"/>
          <w:i/>
          <w:iCs/>
        </w:rPr>
        <w:t xml:space="preserve">2025) </w:t>
      </w:r>
    </w:p>
    <w:p w14:paraId="26ED26D9" w14:textId="0B7E8BA5" w:rsidR="00C71209" w:rsidRDefault="0011539E" w:rsidP="00B3014E">
      <w:pPr>
        <w:pStyle w:val="Heading1"/>
        <w:spacing w:after="0" w:line="240" w:lineRule="auto"/>
        <w:ind w:leftChars="0" w:left="0" w:firstLineChars="0" w:firstLine="720"/>
        <w:jc w:val="both"/>
        <w:rPr>
          <w:b w:val="0"/>
          <w:bCs w:val="0"/>
        </w:rPr>
      </w:pPr>
      <w:r w:rsidRPr="00A5608A">
        <w:rPr>
          <w:b w:val="0"/>
          <w:bCs w:val="0"/>
        </w:rPr>
        <w:t>1. Đối với dự án đầu tư công khẩn cấp theo quy định của pháp luật về đầu tư công, dự án thực hiện tái định cư tại chỗ, dự án mà việc bố trí tái định cư theo tuyến công trình chính quy định tại điểm b khoản 3 Điều 3 Nghị quyết số 254/2025/QH15 ngày 11</w:t>
      </w:r>
      <w:r w:rsidR="00C71209">
        <w:rPr>
          <w:b w:val="0"/>
          <w:bCs w:val="0"/>
        </w:rPr>
        <w:t xml:space="preserve"> tháng </w:t>
      </w:r>
      <w:r w:rsidRPr="00A5608A">
        <w:rPr>
          <w:b w:val="0"/>
          <w:bCs w:val="0"/>
        </w:rPr>
        <w:t>12</w:t>
      </w:r>
      <w:r w:rsidR="00C71209">
        <w:rPr>
          <w:b w:val="0"/>
          <w:bCs w:val="0"/>
        </w:rPr>
        <w:t xml:space="preserve"> năm </w:t>
      </w:r>
      <w:r w:rsidRPr="00A5608A">
        <w:rPr>
          <w:b w:val="0"/>
          <w:bCs w:val="0"/>
        </w:rPr>
        <w:t xml:space="preserve">2025 của Quốc hội khi cơ quan có thẩm quyền quyết định thu hồi đất trước khi hoàn thành bố trí tái định cư thì hộ gia đình, cá nhân bị thu hồi đất được bố trí vào nhà ở tạm do nhà nước xây dựng trong thời 4 gian bố trí tái định cư và được hỗ trợ chi phí tạm cư theo quy định tại khoản 2, 3, 4 Điều này. </w:t>
      </w:r>
    </w:p>
    <w:p w14:paraId="3DAA0D94"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2. Người có đất thu hồi được hỗ trợ chi phí tạm cư trong các trường hợp sau: </w:t>
      </w:r>
    </w:p>
    <w:p w14:paraId="50898890" w14:textId="244D8A51" w:rsidR="00615A75" w:rsidRDefault="0011539E" w:rsidP="00B3014E">
      <w:pPr>
        <w:pStyle w:val="Heading1"/>
        <w:spacing w:after="0" w:line="240" w:lineRule="auto"/>
        <w:ind w:leftChars="0" w:left="0" w:firstLineChars="0" w:firstLine="720"/>
        <w:jc w:val="both"/>
        <w:rPr>
          <w:b w:val="0"/>
          <w:bCs w:val="0"/>
        </w:rPr>
      </w:pPr>
      <w:r w:rsidRPr="00A5608A">
        <w:rPr>
          <w:b w:val="0"/>
          <w:bCs w:val="0"/>
        </w:rPr>
        <w:t>Trường hợp trên địa bàn cấp xã không bố trí được nhà ở tạm do nhà nước xây dựng hoặc người có đất bị thu hồi có nhu cầu tự lo chỗ ở trong thời gian chờ bố trí tái định cư, thì người có đất thu hồi được hỗ trợ chi phí tạm cư (bao gồm cả trường hợp hộ gia đình, cá nhân tự nguyện tái định cư tại chỗ thông qua việc chuyển mục đích sử dụng đất đối phần diện tích đất nông nghiệp còn lại của thửa đất sau thu hồi theo quy định tại khoản 3 Điều 24 Nghị định số 88/2024/NĐ-CP ngày 15</w:t>
      </w:r>
      <w:r w:rsidR="00615A75">
        <w:rPr>
          <w:b w:val="0"/>
          <w:bCs w:val="0"/>
        </w:rPr>
        <w:t xml:space="preserve"> tháng </w:t>
      </w:r>
      <w:r w:rsidRPr="00A5608A">
        <w:rPr>
          <w:b w:val="0"/>
          <w:bCs w:val="0"/>
        </w:rPr>
        <w:t>7</w:t>
      </w:r>
      <w:r w:rsidR="00615A75">
        <w:rPr>
          <w:b w:val="0"/>
          <w:bCs w:val="0"/>
        </w:rPr>
        <w:t xml:space="preserve"> năm </w:t>
      </w:r>
      <w:r w:rsidRPr="00A5608A">
        <w:rPr>
          <w:b w:val="0"/>
          <w:bCs w:val="0"/>
        </w:rPr>
        <w:t xml:space="preserve">2024 của Chính phủ quy định về bồi thường, hỗ trợ, tái định cư khi nhà nước thu hồi đất.) </w:t>
      </w:r>
    </w:p>
    <w:p w14:paraId="5C517E55"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3. Thời gian hỗ trợ </w:t>
      </w:r>
    </w:p>
    <w:p w14:paraId="6BDE80CB"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a) Thời gian hỗ trợ tính từ thời điểm hộ gia đình, cá nhân bàn giao mặt bằng đến thời điểm được giao đất ở (đối với trường hợp tái định cư bằng đất ở) hoặc thời điểm được giao nhà ở tái định cư (đối với trường hợp tái định cư bằng nhà ở), mức hỗ trợ theo quy định tại khoản 4 Điều này. </w:t>
      </w:r>
    </w:p>
    <w:p w14:paraId="5E4E662A"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b) Trường hợp tái định cư bằng đất ở được hỗ trợ thêm trong thời gian 06 tháng trong thời gian xây dựng nhà mới, mức hỗ trợ theo quy định tại điểm a khoản 4 Điều này. </w:t>
      </w:r>
    </w:p>
    <w:p w14:paraId="50142F9B"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c) Đối với trường hợp tái định cư tại chỗ thông qua việc chuyển mục đích sử dụng đất nông nghiệp còn lại của thửa đất sau thu hồi, được hỗ trợ trong thời gian 06 tháng trong thời gian chờ thực hiện các thủ tục chuyển mục đích sử dụng đất và xây dựng nhà ở mới, mức hỗ trợ theo quy định tại điểm a khoản 4 Điều này. </w:t>
      </w:r>
    </w:p>
    <w:p w14:paraId="2AF68B54"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4. Mức hỗ trợ chi phí tạm cư </w:t>
      </w:r>
    </w:p>
    <w:p w14:paraId="2D195F87"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Trường hợp người có đất bị thu hồi tự lo chỗ ở trong thời gian chờ bố trí tái định cư: </w:t>
      </w:r>
    </w:p>
    <w:p w14:paraId="3EE8E70A"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a) Tại địa bàn các phường </w:t>
      </w:r>
    </w:p>
    <w:p w14:paraId="62CF5B11" w14:textId="6BB94DC1"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Hộ gia đình có từ 02 nhân khẩu trở xuống: 2.000.000 đồng/tháng/hộ; Hộ gia đình có từ 04 nhân khẩu trở xuống: 3.500.000 đồng/tháng/hộ; Hộ gia đình có từ 05 nhân khẩu trở lên, mỗi nhân khẩu tăng thêm được hỗ trợ 500.000 đồng/nhân khẩu. </w:t>
      </w:r>
    </w:p>
    <w:p w14:paraId="4BC94977"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b) Tại địa bàn các xã Quỳnh Nhai, Thuận Châu, Mường La, Bắc Yên, Phù Yên, Yên Châu, Mai Sơn, Sông Mã, Sốp Cộp, Vân Hồ Hộ gia đình có từ 02 nhân khẩu trở xuống: 1.500.000 đồng/tháng/hộ; Hộ gia đình có từ 04 nhân khẩu trở xuống: 3.000.000 đồng/tháng/hộ; Hộ gia đình có từ 05 nhân khẩu trở lên, mỗi nhân khẩu tăng thêm được hỗ trợ 500.000 đồng/nhân khẩu. </w:t>
      </w:r>
    </w:p>
    <w:p w14:paraId="179EE9DB"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c) Tại địa bàn các xã còn lại </w:t>
      </w:r>
    </w:p>
    <w:p w14:paraId="49480A20" w14:textId="77777777" w:rsidR="00615A75" w:rsidRDefault="0011539E" w:rsidP="00B3014E">
      <w:pPr>
        <w:pStyle w:val="Heading1"/>
        <w:spacing w:after="0" w:line="240" w:lineRule="auto"/>
        <w:ind w:leftChars="0" w:left="0" w:firstLineChars="0" w:firstLine="720"/>
        <w:jc w:val="both"/>
        <w:rPr>
          <w:b w:val="0"/>
          <w:bCs w:val="0"/>
        </w:rPr>
      </w:pPr>
      <w:r w:rsidRPr="00A5608A">
        <w:rPr>
          <w:b w:val="0"/>
          <w:bCs w:val="0"/>
        </w:rPr>
        <w:t xml:space="preserve">Hộ gia đình có từ 02 nhân khẩu trở xuống: 1.000.000 đồng/tháng/hộ; Hộ gia đình có từ 04 nhân khẩu trở xuống: 2.000.000 đồng/tháng/hộ; Hộ gia đình có từ 05 nhân khẩu trở lên, mỗi nhân khẩu tăng thêm được hỗ trợ 500.000 đồng/nhân khẩu. </w:t>
      </w:r>
    </w:p>
    <w:p w14:paraId="0DCFF252" w14:textId="0CD97DA4" w:rsidR="00353C6C" w:rsidRPr="00353C6C" w:rsidRDefault="0011539E" w:rsidP="00B3014E">
      <w:pPr>
        <w:pStyle w:val="Heading1"/>
        <w:spacing w:after="0" w:line="240" w:lineRule="auto"/>
        <w:ind w:leftChars="0" w:left="0" w:firstLineChars="0" w:firstLine="720"/>
        <w:jc w:val="both"/>
        <w:rPr>
          <w:b w:val="0"/>
          <w:bCs w:val="0"/>
          <w:i/>
          <w:iCs/>
        </w:rPr>
      </w:pPr>
      <w:r w:rsidRPr="00615A75">
        <w:t>Điều 4.</w:t>
      </w:r>
      <w:r w:rsidRPr="00A5608A">
        <w:rPr>
          <w:b w:val="0"/>
          <w:bCs w:val="0"/>
        </w:rPr>
        <w:t xml:space="preserve"> Quy định việc tổ chức thực hiện bố trí tái định cư trong trường hợp địa điểm bố trí tái định cư ngoài địa bàn đơn vị hành chính cấp xã nơi có đất thu hồi </w:t>
      </w:r>
      <w:r w:rsidRPr="00353C6C">
        <w:rPr>
          <w:b w:val="0"/>
          <w:bCs w:val="0"/>
          <w:i/>
          <w:iCs/>
        </w:rPr>
        <w:t>(quy định tại điểm c khoản 9 Điều 3 Nghị quyết số 254/2025/QH15 ngày 11</w:t>
      </w:r>
      <w:r w:rsidR="00353C6C" w:rsidRPr="00353C6C">
        <w:rPr>
          <w:b w:val="0"/>
          <w:bCs w:val="0"/>
          <w:i/>
          <w:iCs/>
        </w:rPr>
        <w:t xml:space="preserve"> tháng </w:t>
      </w:r>
      <w:r w:rsidRPr="00353C6C">
        <w:rPr>
          <w:b w:val="0"/>
          <w:bCs w:val="0"/>
          <w:i/>
          <w:iCs/>
        </w:rPr>
        <w:t>12</w:t>
      </w:r>
      <w:r w:rsidR="00353C6C" w:rsidRPr="00353C6C">
        <w:rPr>
          <w:b w:val="0"/>
          <w:bCs w:val="0"/>
          <w:i/>
          <w:iCs/>
        </w:rPr>
        <w:t xml:space="preserve"> năm </w:t>
      </w:r>
      <w:r w:rsidRPr="00353C6C">
        <w:rPr>
          <w:b w:val="0"/>
          <w:bCs w:val="0"/>
          <w:i/>
          <w:iCs/>
        </w:rPr>
        <w:t xml:space="preserve">2025) </w:t>
      </w:r>
    </w:p>
    <w:p w14:paraId="11BD2535" w14:textId="77777777" w:rsidR="00353C6C" w:rsidRDefault="0011539E" w:rsidP="00B3014E">
      <w:pPr>
        <w:pStyle w:val="Heading1"/>
        <w:spacing w:after="0" w:line="240" w:lineRule="auto"/>
        <w:ind w:leftChars="0" w:left="0" w:firstLineChars="0" w:firstLine="720"/>
        <w:jc w:val="both"/>
        <w:rPr>
          <w:b w:val="0"/>
          <w:bCs w:val="0"/>
        </w:rPr>
      </w:pPr>
      <w:r w:rsidRPr="00A5608A">
        <w:rPr>
          <w:b w:val="0"/>
          <w:bCs w:val="0"/>
        </w:rPr>
        <w:t xml:space="preserve">1. Trường hợp địa điểm bố trí tái định cư nằm trên địa bàn cấp xã ngoài đơn vị hành chính cấp xã nơi có thu hồi đất, thì </w:t>
      </w:r>
      <w:r w:rsidR="00353C6C">
        <w:rPr>
          <w:b w:val="0"/>
          <w:bCs w:val="0"/>
        </w:rPr>
        <w:t>UBND</w:t>
      </w:r>
      <w:r w:rsidRPr="00A5608A">
        <w:rPr>
          <w:b w:val="0"/>
          <w:bCs w:val="0"/>
        </w:rPr>
        <w:t xml:space="preserve"> cấp xã nơi có đất thu hồi và </w:t>
      </w:r>
      <w:r w:rsidR="00353C6C">
        <w:rPr>
          <w:b w:val="0"/>
          <w:bCs w:val="0"/>
        </w:rPr>
        <w:t>UBND</w:t>
      </w:r>
      <w:r w:rsidRPr="00A5608A">
        <w:rPr>
          <w:b w:val="0"/>
          <w:bCs w:val="0"/>
        </w:rPr>
        <w:t xml:space="preserve"> cấp xã nơi có đất ở (hoặc nhà ở) để bố trí tái định cư thống nhất phương án bố trí tái định cư trước khi Chủ tịch </w:t>
      </w:r>
      <w:r w:rsidR="00353C6C">
        <w:rPr>
          <w:b w:val="0"/>
          <w:bCs w:val="0"/>
        </w:rPr>
        <w:t>UBND</w:t>
      </w:r>
      <w:r w:rsidRPr="00A5608A">
        <w:rPr>
          <w:b w:val="0"/>
          <w:bCs w:val="0"/>
        </w:rPr>
        <w:t xml:space="preserve"> cấp xã nơi có đất thu hồi phê duyệt phương án bồi thường, hỗ trợ, tái định cư. </w:t>
      </w:r>
    </w:p>
    <w:p w14:paraId="73AE44E2" w14:textId="3F38B129" w:rsidR="00353C6C" w:rsidRDefault="0011539E" w:rsidP="00B3014E">
      <w:pPr>
        <w:pStyle w:val="Heading1"/>
        <w:spacing w:after="0" w:line="240" w:lineRule="auto"/>
        <w:ind w:leftChars="0" w:left="0" w:firstLineChars="0" w:firstLine="720"/>
        <w:jc w:val="both"/>
        <w:rPr>
          <w:b w:val="0"/>
          <w:bCs w:val="0"/>
        </w:rPr>
      </w:pPr>
      <w:r w:rsidRPr="00A5608A">
        <w:rPr>
          <w:b w:val="0"/>
          <w:bCs w:val="0"/>
        </w:rPr>
        <w:t xml:space="preserve">2. Chủ tịch </w:t>
      </w:r>
      <w:r w:rsidR="00353C6C">
        <w:rPr>
          <w:b w:val="0"/>
          <w:bCs w:val="0"/>
        </w:rPr>
        <w:t>UBND</w:t>
      </w:r>
      <w:r w:rsidRPr="00A5608A">
        <w:rPr>
          <w:b w:val="0"/>
          <w:bCs w:val="0"/>
        </w:rPr>
        <w:t xml:space="preserve"> cấp xã nơi có đất thu hồi chịu trách nhiệm xác định đối tượng đủ điều kiện bố trí tái định cư theo quy định, Chủ tịch </w:t>
      </w:r>
      <w:r w:rsidR="00353C6C">
        <w:rPr>
          <w:b w:val="0"/>
          <w:bCs w:val="0"/>
        </w:rPr>
        <w:t>UBND</w:t>
      </w:r>
      <w:r w:rsidRPr="00A5608A">
        <w:rPr>
          <w:b w:val="0"/>
          <w:bCs w:val="0"/>
        </w:rPr>
        <w:t xml:space="preserve"> cấp xã nơi có đất ở (hoặc nhà ở) để bố trí tái định cư quyết định giao đất ở (hoặc bán nhà ở) tái định cư theo phương án bồi thường, hỗ trợ, tái định cư được Chủ tịch </w:t>
      </w:r>
      <w:r w:rsidR="00353C6C">
        <w:rPr>
          <w:b w:val="0"/>
          <w:bCs w:val="0"/>
        </w:rPr>
        <w:t>UBND</w:t>
      </w:r>
      <w:r w:rsidRPr="00A5608A">
        <w:rPr>
          <w:b w:val="0"/>
          <w:bCs w:val="0"/>
        </w:rPr>
        <w:t xml:space="preserve"> cấp xã nơi có đất thu hồi phê duyệt. </w:t>
      </w:r>
    </w:p>
    <w:p w14:paraId="717E1B67" w14:textId="77777777" w:rsidR="00353C6C" w:rsidRDefault="0011539E" w:rsidP="00B3014E">
      <w:pPr>
        <w:pStyle w:val="Heading1"/>
        <w:spacing w:after="0" w:line="240" w:lineRule="auto"/>
        <w:ind w:leftChars="0" w:left="0" w:firstLineChars="0" w:firstLine="720"/>
        <w:jc w:val="both"/>
        <w:rPr>
          <w:b w:val="0"/>
          <w:bCs w:val="0"/>
        </w:rPr>
      </w:pPr>
      <w:r w:rsidRPr="00A5608A">
        <w:rPr>
          <w:b w:val="0"/>
          <w:bCs w:val="0"/>
        </w:rPr>
        <w:t xml:space="preserve">3. Trường hợp </w:t>
      </w:r>
      <w:r w:rsidR="00353C6C">
        <w:rPr>
          <w:b w:val="0"/>
          <w:bCs w:val="0"/>
        </w:rPr>
        <w:t>UBND</w:t>
      </w:r>
      <w:r w:rsidRPr="00A5608A">
        <w:rPr>
          <w:b w:val="0"/>
          <w:bCs w:val="0"/>
        </w:rPr>
        <w:t xml:space="preserve"> cấp xã tại khoản 1 Điều này không thống nhất được phương án bố trí tái định cư, </w:t>
      </w:r>
      <w:r w:rsidR="00353C6C">
        <w:rPr>
          <w:b w:val="0"/>
          <w:bCs w:val="0"/>
        </w:rPr>
        <w:t>UBND</w:t>
      </w:r>
      <w:r w:rsidRPr="00A5608A">
        <w:rPr>
          <w:b w:val="0"/>
          <w:bCs w:val="0"/>
        </w:rPr>
        <w:t xml:space="preserve"> cấp xã nơi có đất thu hồi báo cáo, để xuất phương án cụ thể với </w:t>
      </w:r>
      <w:r w:rsidR="00353C6C">
        <w:rPr>
          <w:b w:val="0"/>
          <w:bCs w:val="0"/>
        </w:rPr>
        <w:t>UBND</w:t>
      </w:r>
      <w:r w:rsidRPr="00A5608A">
        <w:rPr>
          <w:b w:val="0"/>
          <w:bCs w:val="0"/>
        </w:rPr>
        <w:t xml:space="preserve"> tỉnh để xem xét, quyết định. Trong thời hạn 10 ngày kể từ ngày nhận được báo cáo của </w:t>
      </w:r>
      <w:r w:rsidR="00353C6C">
        <w:rPr>
          <w:b w:val="0"/>
          <w:bCs w:val="0"/>
        </w:rPr>
        <w:t>UBND</w:t>
      </w:r>
      <w:r w:rsidRPr="00A5608A">
        <w:rPr>
          <w:b w:val="0"/>
          <w:bCs w:val="0"/>
        </w:rPr>
        <w:t xml:space="preserve"> cấp xã nơi có đất thu hồi, </w:t>
      </w:r>
      <w:r w:rsidR="00353C6C">
        <w:rPr>
          <w:b w:val="0"/>
          <w:bCs w:val="0"/>
        </w:rPr>
        <w:t>UBND</w:t>
      </w:r>
      <w:r w:rsidRPr="00A5608A">
        <w:rPr>
          <w:b w:val="0"/>
          <w:bCs w:val="0"/>
        </w:rPr>
        <w:t xml:space="preserve"> tỉnh chủ trì tổ chức họp làm việc với </w:t>
      </w:r>
      <w:r w:rsidR="00353C6C">
        <w:rPr>
          <w:b w:val="0"/>
          <w:bCs w:val="0"/>
        </w:rPr>
        <w:t>UBND</w:t>
      </w:r>
      <w:r w:rsidRPr="00A5608A">
        <w:rPr>
          <w:b w:val="0"/>
          <w:bCs w:val="0"/>
        </w:rPr>
        <w:t xml:space="preserve"> cấp xã nơi có đất thu hồi, </w:t>
      </w:r>
      <w:r w:rsidR="00353C6C">
        <w:rPr>
          <w:b w:val="0"/>
          <w:bCs w:val="0"/>
        </w:rPr>
        <w:t>UBND</w:t>
      </w:r>
      <w:r w:rsidRPr="00A5608A">
        <w:rPr>
          <w:b w:val="0"/>
          <w:bCs w:val="0"/>
        </w:rPr>
        <w:t xml:space="preserve"> cấp xã nơi có đất ở (hoặc nhà ở) để tái định cư hoặc có văn bản chỉ đạo, cho ý kiến về phương án bố trí tái định cư theo đề xuất của </w:t>
      </w:r>
      <w:r w:rsidR="00353C6C">
        <w:rPr>
          <w:b w:val="0"/>
          <w:bCs w:val="0"/>
        </w:rPr>
        <w:t>UBND</w:t>
      </w:r>
      <w:r w:rsidRPr="00A5608A">
        <w:rPr>
          <w:b w:val="0"/>
          <w:bCs w:val="0"/>
        </w:rPr>
        <w:t xml:space="preserve"> cấp xã nơi có đất thu hồi. </w:t>
      </w:r>
    </w:p>
    <w:p w14:paraId="11F8C774" w14:textId="77777777" w:rsidR="00353C6C" w:rsidRDefault="0011539E" w:rsidP="00B3014E">
      <w:pPr>
        <w:pStyle w:val="Heading1"/>
        <w:spacing w:after="0" w:line="240" w:lineRule="auto"/>
        <w:ind w:leftChars="0" w:left="0" w:firstLineChars="0" w:firstLine="720"/>
        <w:jc w:val="both"/>
        <w:rPr>
          <w:b w:val="0"/>
          <w:bCs w:val="0"/>
        </w:rPr>
      </w:pPr>
      <w:r w:rsidRPr="00A5608A">
        <w:rPr>
          <w:b w:val="0"/>
          <w:bCs w:val="0"/>
        </w:rPr>
        <w:t xml:space="preserve">4. Việc thống nhất hoặc không thống nhất về phương án bố trí tái định cư giữa </w:t>
      </w:r>
      <w:r w:rsidR="00353C6C">
        <w:rPr>
          <w:b w:val="0"/>
          <w:bCs w:val="0"/>
        </w:rPr>
        <w:t>UBND</w:t>
      </w:r>
      <w:r w:rsidRPr="00A5608A">
        <w:rPr>
          <w:b w:val="0"/>
          <w:bCs w:val="0"/>
        </w:rPr>
        <w:t xml:space="preserve"> cấp xã nơi có đất thu hồi và </w:t>
      </w:r>
      <w:r w:rsidR="00353C6C">
        <w:rPr>
          <w:b w:val="0"/>
          <w:bCs w:val="0"/>
        </w:rPr>
        <w:t>UBND</w:t>
      </w:r>
      <w:r w:rsidRPr="00A5608A">
        <w:rPr>
          <w:b w:val="0"/>
          <w:bCs w:val="0"/>
        </w:rPr>
        <w:t xml:space="preserve"> cấp xã nơi có đất ở (hoặc nhà ở) để tái định cư được thể hiện bằng biên bản hoặc văn bản. Điều 5. Bồi thường nhà ở, công trình phục vụ đời sống gắn liền với đất phải tháo dỡ hoặc phá dỡ một phần mà phần còn lại vẫn bảo đảm tiêu chuẩn kỹ thuật theo quy định của pháp luật về xây dựng </w:t>
      </w:r>
      <w:r w:rsidRPr="00353C6C">
        <w:rPr>
          <w:b w:val="0"/>
          <w:bCs w:val="0"/>
          <w:i/>
          <w:iCs/>
        </w:rPr>
        <w:t>(quy định tại điểm a khoản 11 Điều 3 Nghị quyết số 254/2025/QH15 ngày 11</w:t>
      </w:r>
      <w:r w:rsidR="00353C6C" w:rsidRPr="00353C6C">
        <w:rPr>
          <w:b w:val="0"/>
          <w:bCs w:val="0"/>
          <w:i/>
          <w:iCs/>
        </w:rPr>
        <w:t xml:space="preserve"> tháng </w:t>
      </w:r>
      <w:r w:rsidRPr="00353C6C">
        <w:rPr>
          <w:b w:val="0"/>
          <w:bCs w:val="0"/>
          <w:i/>
          <w:iCs/>
        </w:rPr>
        <w:t>12</w:t>
      </w:r>
      <w:r w:rsidR="00353C6C" w:rsidRPr="00353C6C">
        <w:rPr>
          <w:b w:val="0"/>
          <w:bCs w:val="0"/>
          <w:i/>
          <w:iCs/>
        </w:rPr>
        <w:t xml:space="preserve"> năm </w:t>
      </w:r>
      <w:r w:rsidRPr="00353C6C">
        <w:rPr>
          <w:b w:val="0"/>
          <w:bCs w:val="0"/>
          <w:i/>
          <w:iCs/>
        </w:rPr>
        <w:t>2025)</w:t>
      </w:r>
      <w:r w:rsidRPr="00A5608A">
        <w:rPr>
          <w:b w:val="0"/>
          <w:bCs w:val="0"/>
        </w:rPr>
        <w:t xml:space="preserve"> Phần còn lại của nhà ở, công trình phục vụ đời sống gắn liền với đất vẫn bảo đảm tiêu chuẩn kỹ thuật theo quy định của pháp luật có liên quan thì được bồi thường chi phí để sửa chữa nhà, công trình theo thực tế. </w:t>
      </w:r>
      <w:r w:rsidR="00353C6C">
        <w:rPr>
          <w:b w:val="0"/>
          <w:bCs w:val="0"/>
        </w:rPr>
        <w:t>UBND</w:t>
      </w:r>
      <w:r w:rsidRPr="00A5608A">
        <w:rPr>
          <w:b w:val="0"/>
          <w:bCs w:val="0"/>
        </w:rPr>
        <w:t xml:space="preserve"> cấp xã lập dự toán kinh phí, phê duyệt chi phí sửa chữa, hoàn thiện phần còn lại trong phương án bồi thường, hỗ trợ, tái định cư. </w:t>
      </w:r>
    </w:p>
    <w:p w14:paraId="6B55D072" w14:textId="77777777" w:rsidR="003D0C8C" w:rsidRDefault="0011539E" w:rsidP="00B3014E">
      <w:pPr>
        <w:pStyle w:val="Heading1"/>
        <w:spacing w:after="0" w:line="240" w:lineRule="auto"/>
        <w:ind w:leftChars="0" w:left="0" w:firstLineChars="0" w:firstLine="720"/>
        <w:jc w:val="both"/>
        <w:rPr>
          <w:b w:val="0"/>
          <w:bCs w:val="0"/>
        </w:rPr>
      </w:pPr>
      <w:r w:rsidRPr="00A5608A">
        <w:rPr>
          <w:b w:val="0"/>
          <w:bCs w:val="0"/>
        </w:rPr>
        <w:t xml:space="preserve">Điều 6. Hỗ trợ khác </w:t>
      </w:r>
      <w:r w:rsidRPr="00353C6C">
        <w:rPr>
          <w:b w:val="0"/>
          <w:bCs w:val="0"/>
          <w:i/>
          <w:iCs/>
        </w:rPr>
        <w:t>(quy định tại khoản 12 Điều 3 Nghị quyết số 254/2025/QH15 ngày 11</w:t>
      </w:r>
      <w:r w:rsidR="00353C6C" w:rsidRPr="00353C6C">
        <w:rPr>
          <w:b w:val="0"/>
          <w:bCs w:val="0"/>
          <w:i/>
          <w:iCs/>
        </w:rPr>
        <w:t xml:space="preserve"> tháng </w:t>
      </w:r>
      <w:r w:rsidRPr="00353C6C">
        <w:rPr>
          <w:b w:val="0"/>
          <w:bCs w:val="0"/>
          <w:i/>
          <w:iCs/>
        </w:rPr>
        <w:t>12</w:t>
      </w:r>
      <w:r w:rsidR="00353C6C" w:rsidRPr="00353C6C">
        <w:rPr>
          <w:b w:val="0"/>
          <w:bCs w:val="0"/>
          <w:i/>
          <w:iCs/>
        </w:rPr>
        <w:t xml:space="preserve"> năm </w:t>
      </w:r>
      <w:r w:rsidRPr="00353C6C">
        <w:rPr>
          <w:b w:val="0"/>
          <w:bCs w:val="0"/>
          <w:i/>
          <w:iCs/>
        </w:rPr>
        <w:t>2025)</w:t>
      </w:r>
      <w:r w:rsidRPr="00A5608A">
        <w:rPr>
          <w:b w:val="0"/>
          <w:bCs w:val="0"/>
        </w:rPr>
        <w:t xml:space="preserve"> Ngoài việc hỗ trợ theo quy định hiện hành, để đảm bảo có chỗ ở, ổn định đời sống, sản xuất; người bị thu hồi đất, chủ sở hữu tài sản gắn liền với đất còn được xem xét hỗ trợ, cụ thể như sau: </w:t>
      </w:r>
    </w:p>
    <w:p w14:paraId="3857E73D" w14:textId="77777777" w:rsidR="003D0C8C" w:rsidRDefault="0011539E" w:rsidP="00B3014E">
      <w:pPr>
        <w:pStyle w:val="Heading1"/>
        <w:spacing w:after="0" w:line="240" w:lineRule="auto"/>
        <w:ind w:leftChars="0" w:left="0" w:firstLineChars="0" w:firstLine="720"/>
        <w:jc w:val="both"/>
        <w:rPr>
          <w:b w:val="0"/>
          <w:bCs w:val="0"/>
        </w:rPr>
      </w:pPr>
      <w:r w:rsidRPr="00A5608A">
        <w:rPr>
          <w:b w:val="0"/>
          <w:bCs w:val="0"/>
        </w:rPr>
        <w:t xml:space="preserve">1. Hỗ trợ cho các hộ gia đình có người đang hưởng chế độ trợ cấp xã hội của Nhà nước </w:t>
      </w:r>
      <w:r w:rsidRPr="003D0C8C">
        <w:rPr>
          <w:b w:val="0"/>
          <w:bCs w:val="0"/>
          <w:i/>
          <w:iCs/>
        </w:rPr>
        <w:t>(có xác nhận của Phòng Văn hóa xã hội hoặc phòng Kinh tế, Văn hoá, Xã hội thuộc UBND cấp xã)</w:t>
      </w:r>
      <w:r w:rsidRPr="00A5608A">
        <w:rPr>
          <w:b w:val="0"/>
          <w:bCs w:val="0"/>
        </w:rPr>
        <w:t xml:space="preserve"> phải di chuyển chỗ ở do bị thu hồi đất, được hỗ trợ như sau: </w:t>
      </w:r>
    </w:p>
    <w:p w14:paraId="764555CF"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a) Người hoạt động cách mạng trước năm 1945, anh hùng lực lượng vũ trang, bà mẹ Việt Nam anh hùng, anh hùng lao động, thân nhân của liệt sỹ đang hưởng tiền tuất nuôi dưỡng hàng tháng và thương binh, bệnh binh, người đang hưởng chính sách như thương binh, bệnh binh bị mất sức lao động từ 81% trở lên: Mức hỗ trợ 6.000.000 đồng/hộ; </w:t>
      </w:r>
    </w:p>
    <w:p w14:paraId="7809262F"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b) Thương binh, bệnh binh, người hưởng chính sách như thương binh, bệnh binh bị mất sức lao động từ 61% đến dưới 81%: Mức hỗ trợ 5.500.000 đồng/hộ; </w:t>
      </w:r>
    </w:p>
    <w:p w14:paraId="412AD969"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c) Thương binh, bệnh binh, người hưởng chính sách như thương binh, bệnh binh bị mất sức lao động từ 41% đến dưới 61%: Mức hỗ trợ 5.000.000 đồng/hộ; </w:t>
      </w:r>
    </w:p>
    <w:p w14:paraId="66723861"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d) Gia đình liệt sỹ, người có công giúp đỡ cách mạng đang hưởng trợ cấp hàng tháng, thương binh, bệnh binh, người hưởng chính sách như thương binh, bệnh binh bị mất sức lao động từ 21% đến dưới 41%: Mức hỗ trợ 4.500.000 đồng/hộ; </w:t>
      </w:r>
    </w:p>
    <w:p w14:paraId="153860B3"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đ) Hộ gia đình có người đang hưởng chế độ trợ cấp xã hội khác của Nhà nước trừ các đối tượng quy định tại các điểm a, b, c, d, khoản 1 và khoản 2 Điều này: Mức hỗ trợ 3.000.000 đồng/hộ. Trường hợp một hộ gia đình thuộc diện được hỗ trợ nêu tại khoản 1 Điều này mà có nhiều tiêu chuẩn được hỗ trợ thì chỉ được xét hưởng ở một mức hỗ trợ cao nhất. </w:t>
      </w:r>
    </w:p>
    <w:p w14:paraId="4126B625"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2. Hộ gia đình có giấy chứng nhận hộ nghèo bị thu hồi đất, phải di chuyển chỗ ở hoặc ngừng sản xuất, kinh doanh: Mức hỗ trợ 4.000.000 đồng/hộ. </w:t>
      </w:r>
    </w:p>
    <w:p w14:paraId="300EA3C5"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3. Hỗ trợ khác đối với nhà, công trình xây dựng không đúng mục đích sử dụng đất; trên đất không đủ điều kiện bồi thường về đất. </w:t>
      </w:r>
    </w:p>
    <w:p w14:paraId="6AC90171"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3.1. Nhà, công trình xây dựng trên đất đủ điều kiện bồi thường về đất nhưng không đúng mục đích sử dụng đất. </w:t>
      </w:r>
    </w:p>
    <w:p w14:paraId="55737B51"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a) Xây dựng trên đất nông nghiệp trước ngày 01 tháng 7 năm 2004 thì hỗ trợ bằng 100% đơn giá bồi thường nhà, công trình cùng loại do </w:t>
      </w:r>
      <w:r w:rsidR="0017595C">
        <w:rPr>
          <w:b w:val="0"/>
          <w:bCs w:val="0"/>
        </w:rPr>
        <w:t>UBND</w:t>
      </w:r>
      <w:r w:rsidRPr="00A5608A">
        <w:rPr>
          <w:b w:val="0"/>
          <w:bCs w:val="0"/>
        </w:rPr>
        <w:t xml:space="preserve"> tỉnh quy định; xây dựng từ ngày 01 tháng 7 năm 2004 đến trước ngày 01 tháng 7 năm 2014 thì hỗ trợ bằng 80% đơn giá bồi thường nhà, công trình cùng loại do </w:t>
      </w:r>
      <w:r w:rsidR="0017595C">
        <w:rPr>
          <w:b w:val="0"/>
          <w:bCs w:val="0"/>
        </w:rPr>
        <w:t>UBND</w:t>
      </w:r>
      <w:r w:rsidRPr="00A5608A">
        <w:rPr>
          <w:b w:val="0"/>
          <w:bCs w:val="0"/>
        </w:rPr>
        <w:t xml:space="preserve"> tỉnh quy định; </w:t>
      </w:r>
    </w:p>
    <w:p w14:paraId="16084553"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b) Xây dựng trên đất nông nghiệp từ ngày 01 tháng 7 năm 2014 đến trước ngày thông báo thu hồi đất thì hỗ trợ bằng 30% đơn giá bồi thường nhà, công trình cùng loại do </w:t>
      </w:r>
      <w:r w:rsidR="0017595C">
        <w:rPr>
          <w:b w:val="0"/>
          <w:bCs w:val="0"/>
        </w:rPr>
        <w:t>UBND</w:t>
      </w:r>
      <w:r w:rsidRPr="00A5608A">
        <w:rPr>
          <w:b w:val="0"/>
          <w:bCs w:val="0"/>
        </w:rPr>
        <w:t xml:space="preserve"> tỉnh quy định. </w:t>
      </w:r>
    </w:p>
    <w:p w14:paraId="128003CD"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3.2. Nhà, công trình xây dựng trên đất không đủ điều kiện bồi thường về đất.</w:t>
      </w:r>
    </w:p>
    <w:p w14:paraId="2F060ACC"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a) Xây dựng trước 15 tháng 10 năm 1993 thì hỗ trợ bằng 100% đơn giá bồi thường nhà, công trình cùng loại do </w:t>
      </w:r>
      <w:r w:rsidR="0017595C">
        <w:rPr>
          <w:b w:val="0"/>
          <w:bCs w:val="0"/>
        </w:rPr>
        <w:t>UBND</w:t>
      </w:r>
      <w:r w:rsidRPr="00A5608A">
        <w:rPr>
          <w:b w:val="0"/>
          <w:bCs w:val="0"/>
        </w:rPr>
        <w:t xml:space="preserve"> tỉnh quy định; </w:t>
      </w:r>
    </w:p>
    <w:p w14:paraId="43B0ECAC" w14:textId="51C9DF03"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b) Xây dựng từ ngày 15 tháng 10 năm 1993 đến trước ngày 01 tháng 7 năm 2004 thì hỗ trợ bằng 70% đơn giá bồi thường nhà, công trình cùng loại do </w:t>
      </w:r>
      <w:r w:rsidR="0017595C">
        <w:rPr>
          <w:b w:val="0"/>
          <w:bCs w:val="0"/>
        </w:rPr>
        <w:t>UBND</w:t>
      </w:r>
      <w:r w:rsidRPr="00A5608A">
        <w:rPr>
          <w:b w:val="0"/>
          <w:bCs w:val="0"/>
        </w:rPr>
        <w:t xml:space="preserve"> tỉnh quy định; </w:t>
      </w:r>
    </w:p>
    <w:p w14:paraId="3A696A99"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c) Xây dựng từ ngày 01 tháng 7 năm 2004 đến trước ngày 01 tháng 7 năm 2014 thì hỗ trợ bằng 50% đơn giá bồi thường nhà, công trình cùng loại do </w:t>
      </w:r>
      <w:r w:rsidR="0017595C">
        <w:rPr>
          <w:b w:val="0"/>
          <w:bCs w:val="0"/>
        </w:rPr>
        <w:t>UBND</w:t>
      </w:r>
      <w:r w:rsidRPr="00A5608A">
        <w:rPr>
          <w:b w:val="0"/>
          <w:bCs w:val="0"/>
        </w:rPr>
        <w:t xml:space="preserve"> tỉnh quy định; </w:t>
      </w:r>
    </w:p>
    <w:p w14:paraId="2A8AAD53"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d) Xây dựng sau ngày 01 tháng 7 năm 2014 đến trước ngày thông báo thu hồi đất thì hỗ trợ 30% đơn giá bồi thường nhà, công trình cùng loại do </w:t>
      </w:r>
      <w:r w:rsidR="0017595C">
        <w:rPr>
          <w:b w:val="0"/>
          <w:bCs w:val="0"/>
        </w:rPr>
        <w:t>UBND</w:t>
      </w:r>
      <w:r w:rsidRPr="00A5608A">
        <w:rPr>
          <w:b w:val="0"/>
          <w:bCs w:val="0"/>
        </w:rPr>
        <w:t xml:space="preserve"> tỉnh quy định. </w:t>
      </w:r>
    </w:p>
    <w:p w14:paraId="0675B062"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3.3. Trường hợp nhà, công trình quy định tại điểm 3.1 và điểm 3.2 khoản 3 Điều này khi xây dựng mà có biên bản xử lý vi phạm về đất đai hoặc trật tự xây dựng của cấp có thẩm quyền </w:t>
      </w:r>
      <w:r w:rsidRPr="00C21F83">
        <w:rPr>
          <w:b w:val="0"/>
          <w:bCs w:val="0"/>
          <w:i/>
          <w:iCs/>
        </w:rPr>
        <w:t>(trong biên bản có nội dung đình chỉ không được xây dựng hoặc yêu cầu phải tháo dỡ công trình trả lại nguyên trạng ban đầu)</w:t>
      </w:r>
      <w:r w:rsidRPr="00A5608A">
        <w:rPr>
          <w:b w:val="0"/>
          <w:bCs w:val="0"/>
        </w:rPr>
        <w:t xml:space="preserve"> thì việc hỗ trợ chi phí tháo dỡ, di chuyển như sau: </w:t>
      </w:r>
    </w:p>
    <w:p w14:paraId="4B980DAB"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a) Xây dựng trước ngày 01 tháng 7 năm 2004 thì hỗ trợ bằng 30% đơn giá bồi thường nhà, công trình cùng loại do </w:t>
      </w:r>
      <w:r w:rsidR="0017595C">
        <w:rPr>
          <w:b w:val="0"/>
          <w:bCs w:val="0"/>
        </w:rPr>
        <w:t>UBND</w:t>
      </w:r>
      <w:r w:rsidRPr="00A5608A">
        <w:rPr>
          <w:b w:val="0"/>
          <w:bCs w:val="0"/>
        </w:rPr>
        <w:t xml:space="preserve"> tỉnh quy định; </w:t>
      </w:r>
    </w:p>
    <w:p w14:paraId="7ADB1308"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b) Xây dựng từ sau ngày 01 tháng 7 năm 2004 thì không được hỗ trợ. </w:t>
      </w:r>
    </w:p>
    <w:p w14:paraId="789AB991" w14:textId="77777777" w:rsidR="0017595C" w:rsidRDefault="0011539E" w:rsidP="003D0C8C">
      <w:pPr>
        <w:pStyle w:val="Heading1"/>
        <w:spacing w:after="0" w:line="240" w:lineRule="auto"/>
        <w:ind w:leftChars="0" w:left="0" w:firstLineChars="0" w:firstLine="720"/>
        <w:jc w:val="both"/>
        <w:rPr>
          <w:b w:val="0"/>
          <w:bCs w:val="0"/>
        </w:rPr>
      </w:pPr>
      <w:r w:rsidRPr="00A5608A">
        <w:rPr>
          <w:b w:val="0"/>
          <w:bCs w:val="0"/>
        </w:rPr>
        <w:t xml:space="preserve">3.4. Trường hợp nhà, công trình không có trong đơn giá do </w:t>
      </w:r>
      <w:r w:rsidR="0017595C">
        <w:rPr>
          <w:b w:val="0"/>
          <w:bCs w:val="0"/>
        </w:rPr>
        <w:t>UBND</w:t>
      </w:r>
      <w:r w:rsidRPr="00A5608A">
        <w:rPr>
          <w:b w:val="0"/>
          <w:bCs w:val="0"/>
        </w:rPr>
        <w:t xml:space="preserve"> tỉnh ban hành, đơn vị, tổ chức thực hiện nhiệm vụ bồi thường, hỗ trợ, tái định cư tổ chức lập hoặc thuê đơn vị tư vấn xác định giá trị nhà, công trình theo thực tế, gửi hồ sơ đến cơ quan chuyên môn về xây dựng cấp xã thẩm định đối với nhà, công trình gắn liền với đất thuộc thẩm quyền quyết định thu hồi đất của Chủ tịch </w:t>
      </w:r>
      <w:r w:rsidR="0017595C">
        <w:rPr>
          <w:b w:val="0"/>
          <w:bCs w:val="0"/>
        </w:rPr>
        <w:t>UBND</w:t>
      </w:r>
      <w:r w:rsidRPr="00A5608A">
        <w:rPr>
          <w:b w:val="0"/>
          <w:bCs w:val="0"/>
        </w:rPr>
        <w:t xml:space="preserve"> cấp xã; gửi các Sở chuyên ngành thẩm định đối với nhà, công trình gắn liền với đất thuộc thẩm quyền thu hồi đất của Chủ tịch </w:t>
      </w:r>
      <w:r w:rsidR="0017595C">
        <w:rPr>
          <w:b w:val="0"/>
          <w:bCs w:val="0"/>
        </w:rPr>
        <w:t>UBND</w:t>
      </w:r>
      <w:r w:rsidRPr="00A5608A">
        <w:rPr>
          <w:b w:val="0"/>
          <w:bCs w:val="0"/>
        </w:rPr>
        <w:t xml:space="preserve"> cấp tỉnh, trình cơ quan có thẩm quyền cùng cấp phê duyệt làm căn cứ lập phương án bồi thường. </w:t>
      </w:r>
    </w:p>
    <w:p w14:paraId="30566DDA" w14:textId="0D29D6BA"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4. Hỗ trợ đối với trường hợp hộ gia đình, cá nhân bị thu hồi đất ở, phải di chuyển nhà ở nhưng còn tài sản là công trình phục vụ sinh hoạt (gắn với nhà ở) nằm ngoài cọc giải phóng mặt bằng bị ảnh hưởng. Mức hỗ trợ không vượt quá 100% đơn giá bồi thường tài sản cùng loại theo quy định của </w:t>
      </w:r>
      <w:r w:rsidR="00C21F83">
        <w:rPr>
          <w:b w:val="0"/>
          <w:bCs w:val="0"/>
        </w:rPr>
        <w:t>UBND</w:t>
      </w:r>
      <w:r w:rsidRPr="00A5608A">
        <w:rPr>
          <w:b w:val="0"/>
          <w:bCs w:val="0"/>
        </w:rPr>
        <w:t xml:space="preserve"> tỉnh; giao Chủ tịch </w:t>
      </w:r>
      <w:r w:rsidR="00C21F83">
        <w:rPr>
          <w:b w:val="0"/>
          <w:bCs w:val="0"/>
        </w:rPr>
        <w:t>UBND</w:t>
      </w:r>
      <w:r w:rsidRPr="00A5608A">
        <w:rPr>
          <w:b w:val="0"/>
          <w:bCs w:val="0"/>
        </w:rPr>
        <w:t xml:space="preserve"> cấp xã chỉ đạo, tổ chức thực hiện việc hỗ trợ. </w:t>
      </w:r>
    </w:p>
    <w:p w14:paraId="50301279" w14:textId="77777777" w:rsidR="00C21F83" w:rsidRDefault="0011539E" w:rsidP="003D0C8C">
      <w:pPr>
        <w:pStyle w:val="Heading1"/>
        <w:spacing w:after="0" w:line="240" w:lineRule="auto"/>
        <w:ind w:leftChars="0" w:left="0" w:firstLineChars="0" w:firstLine="720"/>
        <w:jc w:val="both"/>
        <w:rPr>
          <w:b w:val="0"/>
          <w:bCs w:val="0"/>
        </w:rPr>
      </w:pPr>
      <w:r w:rsidRPr="00A5608A">
        <w:rPr>
          <w:b w:val="0"/>
          <w:bCs w:val="0"/>
        </w:rPr>
        <w:t>5. Hộ gia đình, cá nhân đang trực tiếp sản xuất nông nghiệp có diện tích đất nông nghiệp bị thu hồi, có đề nghị được bồi thường bằng đất, nhưng không có quỹ đất để bồi thường bằng đất, mà bồi thường bằng tiền, vẫn còn diện tích đất sản xuất nông nghiệp ở nơi khác thì được hỗ trợ ổn định sản xuất như hộ gia đình, cá nhân quy định tại khoản 1 Điều 13 phụ lục II ban hành kèm theo Quyết định số 106/2025/QĐ-UBND ngày 06</w:t>
      </w:r>
      <w:r w:rsidR="00C21F83">
        <w:rPr>
          <w:b w:val="0"/>
          <w:bCs w:val="0"/>
        </w:rPr>
        <w:t xml:space="preserve"> tháng </w:t>
      </w:r>
      <w:r w:rsidRPr="00A5608A">
        <w:rPr>
          <w:b w:val="0"/>
          <w:bCs w:val="0"/>
        </w:rPr>
        <w:t>10</w:t>
      </w:r>
      <w:r w:rsidR="00C21F83">
        <w:rPr>
          <w:b w:val="0"/>
          <w:bCs w:val="0"/>
        </w:rPr>
        <w:t xml:space="preserve"> năm </w:t>
      </w:r>
      <w:r w:rsidRPr="00A5608A">
        <w:rPr>
          <w:b w:val="0"/>
          <w:bCs w:val="0"/>
        </w:rPr>
        <w:t xml:space="preserve">2025 của </w:t>
      </w:r>
      <w:r w:rsidR="00C21F83">
        <w:rPr>
          <w:b w:val="0"/>
          <w:bCs w:val="0"/>
        </w:rPr>
        <w:t>UBND</w:t>
      </w:r>
      <w:r w:rsidRPr="00A5608A">
        <w:rPr>
          <w:b w:val="0"/>
          <w:bCs w:val="0"/>
        </w:rPr>
        <w:t xml:space="preserve"> tỉnh ban hành quy định chi tiết một số điều của Luật Đất đai năm 2024 và các Nghị định quy định chi tiết thi hành một số điều Luật Đất đai. </w:t>
      </w:r>
    </w:p>
    <w:p w14:paraId="6ECDDF41" w14:textId="77777777"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6. Hỗ trợ ổn định đời sống trong thời gian xây dựng lại nhà ở Hộ gia đình, cá nhân bị thu hồi đất có nhà trên đất phải phá dỡ và phải làm lại nhà ở tại địa điểm khác được hỗ trợ bằng tiền. Mức hỗ trợ tương đương 30 kg gạo/nhân khẩu/tháng, tính theo giá gạo tẻ trung bình của địa phương tại thời điểm hỗ trợ, thời gian hỗ trợ là 06 tháng. Số nhân khẩu trong hộ gia đình được hỗ trợ tại khoản này là những người có chung quyền sử dụng đất tại thời điểm phê duyệt phương án bồi thường, hỗ trợ, tái định cư và nhân khẩu là thành viên hộ gia đình phát sinh sau thời điểm giao đất nông nghiệp cho hộ gia đình đó (nếu có); việc xác định số nhân khẩu có chung quyền sử dụng đất do các thành viên trong hộ gia đình tự thỏa thuận và chịu trách nhiệm trước pháp luật. </w:t>
      </w:r>
    </w:p>
    <w:p w14:paraId="2EFAD829" w14:textId="77777777"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7. Hỗ trợ cây trồng không đủ điều kiện bồi thường tạo lập trước ngày thông báo thu hồi đất, không có biên bản xử phạt vi phạm hành chính của cơ quan có thẩm quyền </w:t>
      </w:r>
    </w:p>
    <w:p w14:paraId="37F0B4A6" w14:textId="2D7F641B"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a) Đối với cây trồng trên đất không đúng mục đích sử dụng đất thuộc trường hợp đủ điều kiện được bồi thường về đất, thì được hỗ trợ 100% đơn giá bồi thường cây trồng theo quy định của </w:t>
      </w:r>
      <w:r w:rsidR="00C21F83">
        <w:rPr>
          <w:b w:val="0"/>
          <w:bCs w:val="0"/>
        </w:rPr>
        <w:t>UBND</w:t>
      </w:r>
      <w:r w:rsidRPr="00A5608A">
        <w:rPr>
          <w:b w:val="0"/>
          <w:bCs w:val="0"/>
        </w:rPr>
        <w:t xml:space="preserve"> tỉnh; </w:t>
      </w:r>
    </w:p>
    <w:p w14:paraId="7F96574F" w14:textId="110B4CA2"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b) Đối với cây trồng trên đất không đủ điều kiện được bồi thường về đất thì được hỗ trợ 80% đơn giá bồi thường theo quy định của </w:t>
      </w:r>
      <w:r w:rsidR="00C21F83">
        <w:rPr>
          <w:b w:val="0"/>
          <w:bCs w:val="0"/>
        </w:rPr>
        <w:t>UBND</w:t>
      </w:r>
      <w:r w:rsidRPr="00A5608A">
        <w:rPr>
          <w:b w:val="0"/>
          <w:bCs w:val="0"/>
        </w:rPr>
        <w:t xml:space="preserve"> tỉnh. Trừ trường hợp quy định tại điểm 9.1 khoản 9 Điều này. </w:t>
      </w:r>
    </w:p>
    <w:p w14:paraId="628A9B95" w14:textId="77777777"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8. Hỗ trợ đối với diện tích sản xuất nông nghiệp trên đất rừng sản xuất, đất rừng phòng hộ, rừng đặc dụng: </w:t>
      </w:r>
    </w:p>
    <w:p w14:paraId="08F27BDF" w14:textId="77777777"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a) Trường hợp tổ chức, hộ gia đình, cá nhân được cấp Giấy chứng nhận quyền sử dụng đất là đất rừng phòng hộ, rừng sản xuất, rừng đặc dụng đã sử dụng đất ổn định vào mục đích sản xuất nông nghiệp trước thời điểm được cấp Giấy chứng nhận quyền sử dụng đất và quy hoạch 03 loại rừng, nhưng hiện nay nằm trong hoặc không nằm trong quy hoạch 03 loại rừng thì được hỗ trợ như sau: </w:t>
      </w:r>
    </w:p>
    <w:p w14:paraId="0A619EB5" w14:textId="77777777"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về đất: Bằng chênh lệch giữa giá đất tính tiền bồi thường theo loại đất hiện trạng đang sử dụng trừ (-) giá đất tính tiền bồi thường theo loại đất rừng ghi trên Giấy chứng nhận quyền sử dụng đất (đối với loại đất rừng sản xuất). Đối với diện tích đất đã được cấp Giấy chứng nhận quyền sử dụng đất là đất rừng phòng hộ, rừng đặc dụng thì hỗ trợ bằng giá đất tính tiền bồi thường theo loại đất hiện trạng đang sử dụng. Diện tích đất được hỗ trợ không vượt quá hạn mức công nhận quyền sử dụng đất nông nghiệp cùng loại theo quy định của </w:t>
      </w:r>
      <w:r w:rsidR="00C21F83">
        <w:rPr>
          <w:b w:val="0"/>
          <w:bCs w:val="0"/>
        </w:rPr>
        <w:t>UBND</w:t>
      </w:r>
      <w:r w:rsidRPr="00A5608A">
        <w:rPr>
          <w:b w:val="0"/>
          <w:bCs w:val="0"/>
        </w:rPr>
        <w:t xml:space="preserve"> tỉnh. </w:t>
      </w:r>
    </w:p>
    <w:p w14:paraId="4F6EDC1F" w14:textId="76EAC769" w:rsidR="00C21F83"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đào tạo, chuyển đổi nghề, tìm kiếm việc làm: Bằng chênh lệch giữa giá đất nông nghiệp cùng loại trong Bảng giá đất (theo loại đất hiện trạng đang sử dụng) trừ (-) giá đất rừng trong Bảng giá đất (theo loại đất rừng ghi trên Giấy chứng nhận quyền sử dụng đất) của </w:t>
      </w:r>
      <w:r w:rsidR="00C21F83">
        <w:rPr>
          <w:b w:val="0"/>
          <w:bCs w:val="0"/>
        </w:rPr>
        <w:t>UBND</w:t>
      </w:r>
      <w:r w:rsidRPr="00A5608A">
        <w:rPr>
          <w:b w:val="0"/>
          <w:bCs w:val="0"/>
        </w:rPr>
        <w:t xml:space="preserve"> tỉnh quy định. Diện tích đất được hỗ trợ không vượt quá hạn mức công nhận quyền sử dụng đất nông nghiệp cùng loại theo quy định của </w:t>
      </w:r>
      <w:r w:rsidR="00C21F83">
        <w:rPr>
          <w:b w:val="0"/>
          <w:bCs w:val="0"/>
        </w:rPr>
        <w:t>UBND</w:t>
      </w:r>
      <w:r w:rsidRPr="00A5608A">
        <w:rPr>
          <w:b w:val="0"/>
          <w:bCs w:val="0"/>
        </w:rPr>
        <w:t xml:space="preserve"> tỉnh. Mức hỗ trợ được tính theo quy định tại Điều 14 phụ lục II ban hành kèm theo Quyết định số 106/2025/QĐ-UBND ngày 06</w:t>
      </w:r>
      <w:r w:rsidR="00C21F83">
        <w:rPr>
          <w:b w:val="0"/>
          <w:bCs w:val="0"/>
        </w:rPr>
        <w:t xml:space="preserve"> tháng </w:t>
      </w:r>
      <w:r w:rsidRPr="00A5608A">
        <w:rPr>
          <w:b w:val="0"/>
          <w:bCs w:val="0"/>
        </w:rPr>
        <w:t>10</w:t>
      </w:r>
      <w:r w:rsidR="00C21F83">
        <w:rPr>
          <w:b w:val="0"/>
          <w:bCs w:val="0"/>
        </w:rPr>
        <w:t xml:space="preserve"> năm </w:t>
      </w:r>
      <w:r w:rsidRPr="00A5608A">
        <w:rPr>
          <w:b w:val="0"/>
          <w:bCs w:val="0"/>
        </w:rPr>
        <w:t xml:space="preserve">2025 của </w:t>
      </w:r>
      <w:r w:rsidR="00C21F83">
        <w:rPr>
          <w:b w:val="0"/>
          <w:bCs w:val="0"/>
        </w:rPr>
        <w:t>UBND</w:t>
      </w:r>
      <w:r w:rsidRPr="00A5608A">
        <w:rPr>
          <w:b w:val="0"/>
          <w:bCs w:val="0"/>
        </w:rPr>
        <w:t xml:space="preserve"> tỉnh. </w:t>
      </w:r>
    </w:p>
    <w:p w14:paraId="236E5271"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 xml:space="preserve">b) Đối với tổ chức, hộ gia đình, cá nhân đã được cấp Giấy chứng nhận quyền sử dụng đất là đất rừng phòng hộ, rừng sản xuất, rừng đặc dụng sử dụng ổn định vào mục đích sản xuất nông nghiệp sau thời điểm được cấp Giấy chứng nhận quyền sử dụng đất lâm nghiệp và trước ngày 01 tháng 7 năm 2004 nhưng không có biên bản xử lý vi phạm hành chính của cơ quan có thẩm quyền, thửa đất không nằm trong quy hoạch 03 loại rừng thì được hỗ trợ như điểm a khoản này. </w:t>
      </w:r>
    </w:p>
    <w:p w14:paraId="4ED9B48A"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 xml:space="preserve">9. Hỗ trợ đối với các hộ gia đình, cá nhân đang sử dụng đất có nguồn gốc từ các nông, lâm trường quốc doanh </w:t>
      </w:r>
    </w:p>
    <w:p w14:paraId="608FB1DE" w14:textId="5C3C1E43" w:rsidR="00C511DD" w:rsidRDefault="0011539E" w:rsidP="003D0C8C">
      <w:pPr>
        <w:pStyle w:val="Heading1"/>
        <w:spacing w:after="0" w:line="240" w:lineRule="auto"/>
        <w:ind w:leftChars="0" w:left="0" w:firstLineChars="0" w:firstLine="720"/>
        <w:jc w:val="both"/>
        <w:rPr>
          <w:b w:val="0"/>
          <w:bCs w:val="0"/>
        </w:rPr>
      </w:pPr>
      <w:r w:rsidRPr="00A5608A">
        <w:rPr>
          <w:b w:val="0"/>
          <w:bCs w:val="0"/>
        </w:rPr>
        <w:t xml:space="preserve">9.1. Đối với diện tích đất các hộ gia đình, cá nhân đang sử dụng đất thuộc diện tích </w:t>
      </w:r>
      <w:r w:rsidR="00C511DD">
        <w:rPr>
          <w:b w:val="0"/>
          <w:bCs w:val="0"/>
        </w:rPr>
        <w:t>UBND</w:t>
      </w:r>
      <w:r w:rsidRPr="00A5608A">
        <w:rPr>
          <w:b w:val="0"/>
          <w:bCs w:val="0"/>
        </w:rPr>
        <w:t xml:space="preserve"> tỉnh đã thu hồi, bàn giao cho </w:t>
      </w:r>
      <w:r w:rsidR="00C511DD">
        <w:rPr>
          <w:b w:val="0"/>
          <w:bCs w:val="0"/>
        </w:rPr>
        <w:t>UBND</w:t>
      </w:r>
      <w:r w:rsidRPr="00A5608A">
        <w:rPr>
          <w:b w:val="0"/>
          <w:bCs w:val="0"/>
        </w:rPr>
        <w:t xml:space="preserve"> cấp huyện (nay là </w:t>
      </w:r>
      <w:r w:rsidR="00C511DD">
        <w:rPr>
          <w:b w:val="0"/>
          <w:bCs w:val="0"/>
        </w:rPr>
        <w:t>UBND</w:t>
      </w:r>
      <w:r w:rsidRPr="00A5608A">
        <w:rPr>
          <w:b w:val="0"/>
          <w:bCs w:val="0"/>
        </w:rPr>
        <w:t xml:space="preserve"> cấp xã) quản lý theo quy hoạch, các hộ gia đình, cá nhân đang trực tiếp sử dụng đất. Khi nhà nước thu hồi đất thì được hỗ trợ như sau: </w:t>
      </w:r>
    </w:p>
    <w:p w14:paraId="08EC28FF"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 xml:space="preserve">a) Trường hợp đất nông nghiệp có nguồn gốc là đất được giao, giao khoán, khoán trắng, thuê đất, mượn của nông, lâm trường trước ngày 01 tháng 02 năm 2015 thì được hỗ trợ như sau: </w:t>
      </w:r>
    </w:p>
    <w:p w14:paraId="3F6D66A1"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bằng 01 (một) lần giá đất nông nghiệp tính theo bảng giá đất áp dụng trên địa bàn tỉnh. Diện tích tính hỗ trợ không vượt quá hạn mức công nhận quyền sử dụng đất nông nghiệp cùng loại theo quy định của tại Điều 176 Luật Đất đai. </w:t>
      </w:r>
    </w:p>
    <w:p w14:paraId="651A1C37"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bằng 100% đơn giá bồi thường do </w:t>
      </w:r>
      <w:r w:rsidR="00C511DD">
        <w:rPr>
          <w:b w:val="0"/>
          <w:bCs w:val="0"/>
        </w:rPr>
        <w:t>UBND</w:t>
      </w:r>
      <w:r w:rsidRPr="00A5608A">
        <w:rPr>
          <w:b w:val="0"/>
          <w:bCs w:val="0"/>
        </w:rPr>
        <w:t xml:space="preserve"> tỉnh quy định đối với cây trồng trước ngày thông báo thu hồi đất. </w:t>
      </w:r>
    </w:p>
    <w:p w14:paraId="21A1E77C"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100% đơn giá bồi thường do </w:t>
      </w:r>
      <w:r w:rsidR="00C511DD">
        <w:rPr>
          <w:b w:val="0"/>
          <w:bCs w:val="0"/>
        </w:rPr>
        <w:t>UBND</w:t>
      </w:r>
      <w:r w:rsidRPr="00A5608A">
        <w:rPr>
          <w:b w:val="0"/>
          <w:bCs w:val="0"/>
        </w:rPr>
        <w:t xml:space="preserve"> tỉnh quy định đối với tài sản là nhà, công trình, vật kiến trúc tạo lập để phục vụ mục đích sản xuất nông nghiệp. Đối với tài sản là nhà, công trình, vật kiến trúc không phục vụ sản xuất nông nghiệp thực hiện hỗ trợ theo quy định tại điểm 3.2 khoản 3 Điều này. </w:t>
      </w:r>
    </w:p>
    <w:p w14:paraId="768D7464"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Hỗ trợ ổn định đời sống: Diện tích đất nông nghiệp hộ gia đình, cá nhân đang sử dụng, nay Nhà nước thu hồi đất chiếm trên 30% tổng diện tích đất nông nghiệp đang sử dụng của hộ gia đình, cá nhân đó thì thời gian hỗ trợ theo quy định tại khoản 1 Điều 19 Nghị định số 88/2024/NĐ-CP ngày 15</w:t>
      </w:r>
      <w:r w:rsidR="00C511DD">
        <w:rPr>
          <w:b w:val="0"/>
          <w:bCs w:val="0"/>
        </w:rPr>
        <w:t xml:space="preserve"> tháng </w:t>
      </w:r>
      <w:r w:rsidRPr="00A5608A">
        <w:rPr>
          <w:b w:val="0"/>
          <w:bCs w:val="0"/>
        </w:rPr>
        <w:t>7</w:t>
      </w:r>
      <w:r w:rsidR="00C511DD">
        <w:rPr>
          <w:b w:val="0"/>
          <w:bCs w:val="0"/>
        </w:rPr>
        <w:t xml:space="preserve"> năm </w:t>
      </w:r>
      <w:r w:rsidRPr="00A5608A">
        <w:rPr>
          <w:b w:val="0"/>
          <w:bCs w:val="0"/>
        </w:rPr>
        <w:t>2024; chiếm từ 10% đến 30% tổng diện tích đất nông nghiệp đang sử dụng của hộ gia đình, cá nhân đó thì thời gian hỗ trợ theo quy định tại điểm a khoản 1 Điều 12 phụ lục II ban hành kèm theo Quyết định số 106/2025/QĐ-UBND ngày 06</w:t>
      </w:r>
      <w:r w:rsidR="00C511DD">
        <w:rPr>
          <w:b w:val="0"/>
          <w:bCs w:val="0"/>
        </w:rPr>
        <w:t xml:space="preserve"> tháng </w:t>
      </w:r>
      <w:r w:rsidRPr="00A5608A">
        <w:rPr>
          <w:b w:val="0"/>
          <w:bCs w:val="0"/>
        </w:rPr>
        <w:t>10</w:t>
      </w:r>
      <w:r w:rsidR="00C511DD">
        <w:rPr>
          <w:b w:val="0"/>
          <w:bCs w:val="0"/>
        </w:rPr>
        <w:t xml:space="preserve"> năm </w:t>
      </w:r>
      <w:r w:rsidRPr="00A5608A">
        <w:rPr>
          <w:b w:val="0"/>
          <w:bCs w:val="0"/>
        </w:rPr>
        <w:t xml:space="preserve">2025 của </w:t>
      </w:r>
      <w:r w:rsidR="00C511DD">
        <w:rPr>
          <w:b w:val="0"/>
          <w:bCs w:val="0"/>
        </w:rPr>
        <w:t>UBND</w:t>
      </w:r>
      <w:r w:rsidRPr="00A5608A">
        <w:rPr>
          <w:b w:val="0"/>
          <w:bCs w:val="0"/>
        </w:rPr>
        <w:t xml:space="preserve"> tỉnh. </w:t>
      </w:r>
    </w:p>
    <w:p w14:paraId="1FBD078E" w14:textId="77777777" w:rsidR="00C511DD" w:rsidRDefault="0011539E" w:rsidP="003D0C8C">
      <w:pPr>
        <w:pStyle w:val="Heading1"/>
        <w:spacing w:after="0" w:line="240" w:lineRule="auto"/>
        <w:ind w:leftChars="0" w:left="0" w:firstLineChars="0" w:firstLine="720"/>
        <w:jc w:val="both"/>
        <w:rPr>
          <w:b w:val="0"/>
          <w:bCs w:val="0"/>
        </w:rPr>
      </w:pPr>
      <w:r w:rsidRPr="00A5608A">
        <w:rPr>
          <w:b w:val="0"/>
          <w:bCs w:val="0"/>
        </w:rPr>
        <w:t>Hỗ trợ bằng 100% mức hỗ trợ quy định tại điểm b khoản 10 1 Điều 12 phụ lục II ban hành kèm theo Quyết định số 106/2025/QĐ-UBND ngày 06</w:t>
      </w:r>
      <w:r w:rsidR="00C511DD">
        <w:rPr>
          <w:b w:val="0"/>
          <w:bCs w:val="0"/>
        </w:rPr>
        <w:t xml:space="preserve"> tháng </w:t>
      </w:r>
      <w:r w:rsidRPr="00A5608A">
        <w:rPr>
          <w:b w:val="0"/>
          <w:bCs w:val="0"/>
        </w:rPr>
        <w:t>10</w:t>
      </w:r>
      <w:r w:rsidR="00C511DD">
        <w:rPr>
          <w:b w:val="0"/>
          <w:bCs w:val="0"/>
        </w:rPr>
        <w:t xml:space="preserve"> năm </w:t>
      </w:r>
      <w:r w:rsidRPr="00A5608A">
        <w:rPr>
          <w:b w:val="0"/>
          <w:bCs w:val="0"/>
        </w:rPr>
        <w:t xml:space="preserve">2025 của </w:t>
      </w:r>
      <w:r w:rsidR="00C511DD">
        <w:rPr>
          <w:b w:val="0"/>
          <w:bCs w:val="0"/>
        </w:rPr>
        <w:t>UBND</w:t>
      </w:r>
      <w:r w:rsidRPr="00A5608A">
        <w:rPr>
          <w:b w:val="0"/>
          <w:bCs w:val="0"/>
        </w:rPr>
        <w:t xml:space="preserve"> tỉnh. </w:t>
      </w:r>
    </w:p>
    <w:p w14:paraId="05196464" w14:textId="0201AACA" w:rsidR="00C511DD" w:rsidRDefault="0011539E" w:rsidP="003D0C8C">
      <w:pPr>
        <w:pStyle w:val="Heading1"/>
        <w:spacing w:after="0" w:line="240" w:lineRule="auto"/>
        <w:ind w:leftChars="0" w:left="0" w:firstLineChars="0" w:firstLine="720"/>
        <w:jc w:val="both"/>
        <w:rPr>
          <w:b w:val="0"/>
          <w:bCs w:val="0"/>
        </w:rPr>
      </w:pPr>
      <w:r w:rsidRPr="00A5608A">
        <w:rPr>
          <w:b w:val="0"/>
          <w:bCs w:val="0"/>
        </w:rPr>
        <w:t>Hỗ trợ bằng 100% mức hỗ trợ đào tạo, chuyển đổi nghề và tìm kiếm việc làm theo quy định tại Điều 14 phụ lục II ban hành kèm theo Quyết định số 106/2025/QĐ-UBND ngày 06</w:t>
      </w:r>
      <w:r w:rsidR="00C511DD">
        <w:rPr>
          <w:b w:val="0"/>
          <w:bCs w:val="0"/>
        </w:rPr>
        <w:t xml:space="preserve"> tháng </w:t>
      </w:r>
      <w:r w:rsidRPr="00A5608A">
        <w:rPr>
          <w:b w:val="0"/>
          <w:bCs w:val="0"/>
        </w:rPr>
        <w:t>10</w:t>
      </w:r>
      <w:r w:rsidR="00C511DD">
        <w:rPr>
          <w:b w:val="0"/>
          <w:bCs w:val="0"/>
        </w:rPr>
        <w:t xml:space="preserve"> năm </w:t>
      </w:r>
      <w:r w:rsidRPr="00A5608A">
        <w:rPr>
          <w:b w:val="0"/>
          <w:bCs w:val="0"/>
        </w:rPr>
        <w:t xml:space="preserve">2025 của </w:t>
      </w:r>
      <w:r w:rsidR="00C511DD">
        <w:rPr>
          <w:b w:val="0"/>
          <w:bCs w:val="0"/>
        </w:rPr>
        <w:t>UBND</w:t>
      </w:r>
      <w:r w:rsidRPr="00A5608A">
        <w:rPr>
          <w:b w:val="0"/>
          <w:bCs w:val="0"/>
        </w:rPr>
        <w:t xml:space="preserve"> tỉnh. </w:t>
      </w:r>
    </w:p>
    <w:p w14:paraId="0954A51F" w14:textId="77777777" w:rsidR="001D5059" w:rsidRDefault="0011539E" w:rsidP="003D0C8C">
      <w:pPr>
        <w:pStyle w:val="Heading1"/>
        <w:spacing w:after="0" w:line="240" w:lineRule="auto"/>
        <w:ind w:leftChars="0" w:left="0" w:firstLineChars="0" w:firstLine="720"/>
        <w:jc w:val="both"/>
        <w:rPr>
          <w:b w:val="0"/>
          <w:bCs w:val="0"/>
        </w:rPr>
      </w:pPr>
      <w:r w:rsidRPr="00A5608A">
        <w:rPr>
          <w:b w:val="0"/>
          <w:bCs w:val="0"/>
        </w:rPr>
        <w:t xml:space="preserve">b) Trường hợp đất đã được sử dụng trước ngày 15 tháng 10 năm 1993 mà mà đã tự ý làm nhà ở, tại thời điểm thu hồi đất có nhà ở, nhà ở và công trình xây dựng phục vụ đời sống </w:t>
      </w:r>
    </w:p>
    <w:p w14:paraId="6A7B2E43" w14:textId="77777777" w:rsidR="001D5059"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bằng 01 lần giá đất ở theo bảng giá đất áp dụng trên địa bàn tỉnh. Diện tích hỗ trợ theo diện tích thực tế đã xây dựng nhưng không vượt quá hạn mức công nhận đất ở trước ngày 15 tháng 10 năm 1993 theo quy định của </w:t>
      </w:r>
      <w:r w:rsidR="001D5059">
        <w:rPr>
          <w:b w:val="0"/>
          <w:bCs w:val="0"/>
        </w:rPr>
        <w:t>UBND</w:t>
      </w:r>
      <w:r w:rsidRPr="00A5608A">
        <w:rPr>
          <w:b w:val="0"/>
          <w:bCs w:val="0"/>
        </w:rPr>
        <w:t xml:space="preserve"> tỉnh. Đối với phần diện tích còn lại: Hỗ trợ bằng 01 lần giá đất nông nghiệp theo bảng giá đất áp dụng trên địa bàn tỉnh. Tiền hỗ trợ về đất phải khấu trừ đi nghĩa vụ tài chính phải nộp khi nhà nước công nhận quyền sử dụng đất theo pháp luật về thu tiền sử dụng đất (nếu có). </w:t>
      </w:r>
    </w:p>
    <w:p w14:paraId="32433EAF" w14:textId="77777777" w:rsidR="00F825F4"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bằng 100% đơn giá bồi thường do </w:t>
      </w:r>
      <w:r w:rsidR="001D5059">
        <w:rPr>
          <w:b w:val="0"/>
          <w:bCs w:val="0"/>
        </w:rPr>
        <w:t>UBND</w:t>
      </w:r>
      <w:r w:rsidRPr="00A5608A">
        <w:rPr>
          <w:b w:val="0"/>
          <w:bCs w:val="0"/>
        </w:rPr>
        <w:t xml:space="preserve"> tỉnh quy định đối với cây trồng trước ngày thông báo thu hồi đất. </w:t>
      </w:r>
    </w:p>
    <w:p w14:paraId="1EC71651" w14:textId="77777777" w:rsidR="00F825F4" w:rsidRPr="00F825F4" w:rsidRDefault="0011539E" w:rsidP="003D0C8C">
      <w:pPr>
        <w:pStyle w:val="Heading1"/>
        <w:spacing w:after="0" w:line="240" w:lineRule="auto"/>
        <w:ind w:leftChars="0" w:left="0" w:firstLineChars="0" w:firstLine="720"/>
        <w:jc w:val="both"/>
        <w:rPr>
          <w:b w:val="0"/>
          <w:bCs w:val="0"/>
          <w:spacing w:val="-2"/>
          <w:position w:val="0"/>
        </w:rPr>
      </w:pPr>
      <w:r w:rsidRPr="00F825F4">
        <w:rPr>
          <w:b w:val="0"/>
          <w:bCs w:val="0"/>
          <w:spacing w:val="-2"/>
          <w:position w:val="0"/>
        </w:rPr>
        <w:t xml:space="preserve">Hỗ trợ bằng 100% mức bồi thường do </w:t>
      </w:r>
      <w:r w:rsidR="001D5059" w:rsidRPr="00F825F4">
        <w:rPr>
          <w:b w:val="0"/>
          <w:bCs w:val="0"/>
          <w:spacing w:val="-2"/>
          <w:position w:val="0"/>
        </w:rPr>
        <w:t>UBND</w:t>
      </w:r>
      <w:r w:rsidRPr="00F825F4">
        <w:rPr>
          <w:b w:val="0"/>
          <w:bCs w:val="0"/>
          <w:spacing w:val="-2"/>
          <w:position w:val="0"/>
        </w:rPr>
        <w:t xml:space="preserve"> tỉnh quy định đối với tài sản là nhà ở, công trình phục vụ sinh hoạt gắn liền với đất trên diện tích đất ở được hỗ trợ; </w:t>
      </w:r>
    </w:p>
    <w:p w14:paraId="5D19A316" w14:textId="77777777" w:rsidR="007F7449" w:rsidRDefault="0011539E" w:rsidP="003D0C8C">
      <w:pPr>
        <w:pStyle w:val="Heading1"/>
        <w:spacing w:after="0" w:line="240" w:lineRule="auto"/>
        <w:ind w:leftChars="0" w:left="0" w:firstLineChars="0" w:firstLine="720"/>
        <w:jc w:val="both"/>
        <w:rPr>
          <w:b w:val="0"/>
          <w:bCs w:val="0"/>
        </w:rPr>
      </w:pPr>
      <w:r w:rsidRPr="00A5608A">
        <w:rPr>
          <w:b w:val="0"/>
          <w:bCs w:val="0"/>
        </w:rPr>
        <w:t xml:space="preserve">Đối với phần diện tích còn lại được hỗ trợ là đất nông nghiệp thì nhà, công trình được hỗ trợ như sau: Hỗ trợ bằng 100% mức bồi thường nhà, công trình tạo lập để phục vụ mục đích sản xuất nông nghiệp; tài sản là nhà, công trình, vật kiến trúc không phục vụ sản xuất nông nghiệp thực hiện hỗ trợ theo quy định tại điểm 3.2 khoản 3 Điều này. </w:t>
      </w:r>
    </w:p>
    <w:p w14:paraId="793C8655" w14:textId="77777777" w:rsidR="007F7449" w:rsidRDefault="0011539E" w:rsidP="003D0C8C">
      <w:pPr>
        <w:pStyle w:val="Heading1"/>
        <w:spacing w:after="0" w:line="240" w:lineRule="auto"/>
        <w:ind w:leftChars="0" w:left="0" w:firstLineChars="0" w:firstLine="720"/>
        <w:jc w:val="both"/>
        <w:rPr>
          <w:b w:val="0"/>
          <w:bCs w:val="0"/>
        </w:rPr>
      </w:pPr>
      <w:r w:rsidRPr="00A5608A">
        <w:rPr>
          <w:b w:val="0"/>
          <w:bCs w:val="0"/>
        </w:rPr>
        <w:t>Hỗ trợ để ổn định đời sống: Diện tích đất nông nghiệp hộ gia đình, cá nhân đang sử dụng, nay Nhà nước thu hồi đất chiếm trên 30% tổng diện tích đất nông nghiệp đang sử dụng của hộ gia đình, cá nhân đó thì thời gian hỗ trợ theo quy định tại khoản 1 Điều 19 Nghị định số 88/2024/NĐ-CP ; chiếm từ 10% đến 30% tổng diện tích đất nông nghiệp đang sử dụng của hộ gia đình, cá nhân đó thì thời gian hỗ trợ theo quy định tại điểm a khoản 1 Điều 12 phụ lục II ban hành kèm theo Quyết định số 106/2025/QĐ-UBND ngày 06</w:t>
      </w:r>
      <w:r w:rsidR="00F825F4">
        <w:rPr>
          <w:b w:val="0"/>
          <w:bCs w:val="0"/>
        </w:rPr>
        <w:t xml:space="preserve"> tháng </w:t>
      </w:r>
      <w:r w:rsidRPr="00A5608A">
        <w:rPr>
          <w:b w:val="0"/>
          <w:bCs w:val="0"/>
        </w:rPr>
        <w:t>10</w:t>
      </w:r>
      <w:r w:rsidR="00F825F4">
        <w:rPr>
          <w:b w:val="0"/>
          <w:bCs w:val="0"/>
        </w:rPr>
        <w:t xml:space="preserve"> năm </w:t>
      </w:r>
      <w:r w:rsidRPr="00A5608A">
        <w:rPr>
          <w:b w:val="0"/>
          <w:bCs w:val="0"/>
        </w:rPr>
        <w:t xml:space="preserve">2025 của </w:t>
      </w:r>
      <w:r w:rsidR="00F825F4">
        <w:rPr>
          <w:b w:val="0"/>
          <w:bCs w:val="0"/>
        </w:rPr>
        <w:t>UBND</w:t>
      </w:r>
      <w:r w:rsidRPr="00A5608A">
        <w:rPr>
          <w:b w:val="0"/>
          <w:bCs w:val="0"/>
        </w:rPr>
        <w:t xml:space="preserve"> tỉnh. </w:t>
      </w:r>
    </w:p>
    <w:p w14:paraId="1D61082C" w14:textId="77777777" w:rsidR="007F7449" w:rsidRDefault="0011539E" w:rsidP="003D0C8C">
      <w:pPr>
        <w:pStyle w:val="Heading1"/>
        <w:spacing w:after="0" w:line="240" w:lineRule="auto"/>
        <w:ind w:leftChars="0" w:left="0" w:firstLineChars="0" w:firstLine="720"/>
        <w:jc w:val="both"/>
        <w:rPr>
          <w:b w:val="0"/>
          <w:bCs w:val="0"/>
        </w:rPr>
      </w:pPr>
      <w:r w:rsidRPr="00A5608A">
        <w:rPr>
          <w:b w:val="0"/>
          <w:bCs w:val="0"/>
        </w:rPr>
        <w:t>Hỗ trợ bằng 100% mức hỗ trợ quy định tại điểm b khoản 1 Điều 12 phụ lục II ban hành kèm theo Quyết định số 106/2025/QĐ-UBND ngày 06</w:t>
      </w:r>
      <w:r w:rsidR="00F825F4">
        <w:rPr>
          <w:b w:val="0"/>
          <w:bCs w:val="0"/>
        </w:rPr>
        <w:t xml:space="preserve"> tháng </w:t>
      </w:r>
      <w:r w:rsidRPr="00A5608A">
        <w:rPr>
          <w:b w:val="0"/>
          <w:bCs w:val="0"/>
        </w:rPr>
        <w:t>10</w:t>
      </w:r>
      <w:r w:rsidR="00F825F4">
        <w:rPr>
          <w:b w:val="0"/>
          <w:bCs w:val="0"/>
        </w:rPr>
        <w:t xml:space="preserve"> năm </w:t>
      </w:r>
      <w:r w:rsidRPr="00A5608A">
        <w:rPr>
          <w:b w:val="0"/>
          <w:bCs w:val="0"/>
        </w:rPr>
        <w:t xml:space="preserve">2025 của </w:t>
      </w:r>
      <w:r w:rsidR="00F825F4">
        <w:rPr>
          <w:b w:val="0"/>
          <w:bCs w:val="0"/>
        </w:rPr>
        <w:t>UBND</w:t>
      </w:r>
      <w:r w:rsidRPr="00A5608A">
        <w:rPr>
          <w:b w:val="0"/>
          <w:bCs w:val="0"/>
        </w:rPr>
        <w:t xml:space="preserve"> tỉnh. </w:t>
      </w:r>
    </w:p>
    <w:p w14:paraId="126F1F4C" w14:textId="04E33E07" w:rsidR="00F825F4"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bằng 100% mức hỗ trợ đào tạo, chuyển đổi nghề và tìm kiếm việc làm theo quy định tại Điều 15 phụ lục II ban hành kèm theo Quyết định số 106/2025/QĐ-UBND ngày 06/10/2025 của </w:t>
      </w:r>
      <w:r w:rsidR="007F7449">
        <w:rPr>
          <w:b w:val="0"/>
          <w:bCs w:val="0"/>
        </w:rPr>
        <w:t>UBND</w:t>
      </w:r>
      <w:r w:rsidRPr="00A5608A">
        <w:rPr>
          <w:b w:val="0"/>
          <w:bCs w:val="0"/>
        </w:rPr>
        <w:t xml:space="preserve"> tỉnh. </w:t>
      </w:r>
    </w:p>
    <w:p w14:paraId="56DD9E11" w14:textId="77777777" w:rsidR="007F7449" w:rsidRDefault="0011539E" w:rsidP="003D0C8C">
      <w:pPr>
        <w:pStyle w:val="Heading1"/>
        <w:spacing w:after="0" w:line="240" w:lineRule="auto"/>
        <w:ind w:leftChars="0" w:left="0" w:firstLineChars="0" w:firstLine="720"/>
        <w:jc w:val="both"/>
        <w:rPr>
          <w:b w:val="0"/>
          <w:bCs w:val="0"/>
        </w:rPr>
      </w:pPr>
      <w:r w:rsidRPr="00A5608A">
        <w:rPr>
          <w:b w:val="0"/>
          <w:bCs w:val="0"/>
        </w:rPr>
        <w:t xml:space="preserve">c) Trường hợp đất đã được sử dụng từ ngày 15 tháng 10 năm 1993 đến trước ngày 01 tháng 7 năm 2014 mà tại thời thu hồi đất có nhà ở, nhà ở và công trình xây dựng phục vụ đời sống. </w:t>
      </w:r>
    </w:p>
    <w:p w14:paraId="0B77F02E" w14:textId="77777777" w:rsidR="007F7449"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bằng 01 lần giá đất ở theo bảng giá đất áp dụng trên địa bàn tỉnh. Diện tích hỗ trợ theo diện tích thực tế đã xây dựng nhưng không vượt quá hạn mức giao đất ở tại địa phương. Đối với phần diện tích còn lại: Hỗ trợ bằng 01 lần giá đất nông nghiệp tính theo bảng giá đất áp dụng trên địa bàn tỉnh. Tiền hỗ trợ về đất phải khấu trừ đi nghĩa vụ tài chính phải nộp khi nhà nước công nhận quyền sử dụng đất theo pháp luật về thu tiền sử dụng đất (nếu có). </w:t>
      </w:r>
    </w:p>
    <w:p w14:paraId="79D44551" w14:textId="77777777" w:rsidR="007F7449"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bằng 100% đơn giá bồi thường do </w:t>
      </w:r>
      <w:r w:rsidR="007F7449">
        <w:rPr>
          <w:b w:val="0"/>
          <w:bCs w:val="0"/>
        </w:rPr>
        <w:t>UBND</w:t>
      </w:r>
      <w:r w:rsidRPr="00A5608A">
        <w:rPr>
          <w:b w:val="0"/>
          <w:bCs w:val="0"/>
        </w:rPr>
        <w:t xml:space="preserve"> tỉnh quy định đối với cây trồng trước ngày thông báo thu hồi đất. </w:t>
      </w:r>
    </w:p>
    <w:p w14:paraId="7A4800F4" w14:textId="77777777" w:rsidR="007F7449" w:rsidRPr="007F7449" w:rsidRDefault="0011539E" w:rsidP="003D0C8C">
      <w:pPr>
        <w:pStyle w:val="Heading1"/>
        <w:spacing w:after="0" w:line="240" w:lineRule="auto"/>
        <w:ind w:leftChars="0" w:left="0" w:firstLineChars="0" w:firstLine="720"/>
        <w:jc w:val="both"/>
        <w:rPr>
          <w:b w:val="0"/>
          <w:bCs w:val="0"/>
          <w:spacing w:val="-2"/>
          <w:position w:val="0"/>
        </w:rPr>
      </w:pPr>
      <w:r w:rsidRPr="007F7449">
        <w:rPr>
          <w:b w:val="0"/>
          <w:bCs w:val="0"/>
          <w:spacing w:val="-2"/>
          <w:position w:val="0"/>
        </w:rPr>
        <w:t xml:space="preserve">Hỗ trợ bằng 100% mức bồi thường do </w:t>
      </w:r>
      <w:r w:rsidR="007F7449" w:rsidRPr="007F7449">
        <w:rPr>
          <w:b w:val="0"/>
          <w:bCs w:val="0"/>
          <w:spacing w:val="-2"/>
          <w:position w:val="0"/>
        </w:rPr>
        <w:t>UBND</w:t>
      </w:r>
      <w:r w:rsidRPr="007F7449">
        <w:rPr>
          <w:b w:val="0"/>
          <w:bCs w:val="0"/>
          <w:spacing w:val="-2"/>
          <w:position w:val="0"/>
        </w:rPr>
        <w:t xml:space="preserve"> tỉnh quy định đối với tài sản là nhà ở, công trình phục vụ sinh hoạt gắn liền với đất trên diện tích đất ở được hỗ trợ; </w:t>
      </w:r>
    </w:p>
    <w:p w14:paraId="04C50921" w14:textId="15FBDC88" w:rsidR="007F7449" w:rsidRDefault="0011539E" w:rsidP="003D0C8C">
      <w:pPr>
        <w:pStyle w:val="Heading1"/>
        <w:spacing w:after="0" w:line="240" w:lineRule="auto"/>
        <w:ind w:leftChars="0" w:left="0" w:firstLineChars="0" w:firstLine="720"/>
        <w:jc w:val="both"/>
        <w:rPr>
          <w:b w:val="0"/>
          <w:bCs w:val="0"/>
        </w:rPr>
      </w:pPr>
      <w:r w:rsidRPr="00A5608A">
        <w:rPr>
          <w:b w:val="0"/>
          <w:bCs w:val="0"/>
        </w:rPr>
        <w:t xml:space="preserve">Đối với phần diện tích còn lại được hỗ trợ là đất nông nghiệp thì nhà, công trình được hỗ trợ như sau: Hỗ trợ bằng 100% mức bồi thường nhà, công trình tạo lập để phục vụ mục đích sản xuất nông nghiệp; tài sản là nhà, công trình, vật kiến trúc không phục vụ sản xuất nông nghiệp thực hiện hỗ trợ theo quy định tại điểm 3.2 khoản 3 Điều này. </w:t>
      </w:r>
    </w:p>
    <w:p w14:paraId="3765FEC1" w14:textId="36720D23" w:rsidR="001044D8" w:rsidRDefault="0011539E" w:rsidP="003D0C8C">
      <w:pPr>
        <w:pStyle w:val="Heading1"/>
        <w:spacing w:after="0" w:line="240" w:lineRule="auto"/>
        <w:ind w:leftChars="0" w:left="0" w:firstLineChars="0" w:firstLine="720"/>
        <w:jc w:val="both"/>
        <w:rPr>
          <w:b w:val="0"/>
          <w:bCs w:val="0"/>
        </w:rPr>
      </w:pPr>
      <w:r w:rsidRPr="00A5608A">
        <w:rPr>
          <w:b w:val="0"/>
          <w:bCs w:val="0"/>
        </w:rPr>
        <w:t>Hỗ trợ để ổn định đời sống: Diện tích đất nông nghiệp hộ gia đình, cá nhân đang sử dụng, nay Nhà nước thu hồi đất chiếm trên 30% tổng diện tích đất nông nghiệp đang sử dụng của hộ gia đình, cá nhân đó thì thời gian hỗ trợ theo quy định tại khoản 1 Điều 19 Nghị định số 88/2024/NĐ-CP; chiếm từ 10% đến 30% tổng diện tích đất nông nghiệp đang sử dụng của hộ gia đình, cá nhân đó thì thời gian hỗ trợ theo quy định tại điểm a khoản 1 Điều 12 phụ lục II ban hành kèm theo Quyết định số 106/2025/QĐ-UBND ngày 06</w:t>
      </w:r>
      <w:r w:rsidR="001044D8">
        <w:rPr>
          <w:b w:val="0"/>
          <w:bCs w:val="0"/>
        </w:rPr>
        <w:t xml:space="preserve"> tháng </w:t>
      </w:r>
      <w:r w:rsidRPr="00A5608A">
        <w:rPr>
          <w:b w:val="0"/>
          <w:bCs w:val="0"/>
        </w:rPr>
        <w:t>10</w:t>
      </w:r>
      <w:r w:rsidR="001044D8">
        <w:rPr>
          <w:b w:val="0"/>
          <w:bCs w:val="0"/>
        </w:rPr>
        <w:t xml:space="preserve"> năm </w:t>
      </w:r>
      <w:r w:rsidRPr="00A5608A">
        <w:rPr>
          <w:b w:val="0"/>
          <w:bCs w:val="0"/>
        </w:rPr>
        <w:t xml:space="preserve">2025 của </w:t>
      </w:r>
      <w:r w:rsidR="001044D8">
        <w:rPr>
          <w:b w:val="0"/>
          <w:bCs w:val="0"/>
        </w:rPr>
        <w:t>UBND</w:t>
      </w:r>
      <w:r w:rsidRPr="00A5608A">
        <w:rPr>
          <w:b w:val="0"/>
          <w:bCs w:val="0"/>
        </w:rPr>
        <w:t xml:space="preserve"> tỉnh. </w:t>
      </w:r>
    </w:p>
    <w:p w14:paraId="0F1AF1B3"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Hỗ trợ bằng 100% mức hỗ trợ quy định tại điểm b khoản 1 Điều 12 phụ lục II ban hành kèm theo Quyết định số 106/2025/QĐ-UBND ngày 06</w:t>
      </w:r>
      <w:r w:rsidR="001044D8">
        <w:rPr>
          <w:b w:val="0"/>
          <w:bCs w:val="0"/>
        </w:rPr>
        <w:t xml:space="preserve"> tháng </w:t>
      </w:r>
      <w:r w:rsidRPr="00A5608A">
        <w:rPr>
          <w:b w:val="0"/>
          <w:bCs w:val="0"/>
        </w:rPr>
        <w:t>10</w:t>
      </w:r>
      <w:r w:rsidR="001044D8">
        <w:rPr>
          <w:b w:val="0"/>
          <w:bCs w:val="0"/>
        </w:rPr>
        <w:t xml:space="preserve"> năm </w:t>
      </w:r>
      <w:r w:rsidRPr="00A5608A">
        <w:rPr>
          <w:b w:val="0"/>
          <w:bCs w:val="0"/>
        </w:rPr>
        <w:t xml:space="preserve">2025 của </w:t>
      </w:r>
      <w:r w:rsidR="001044D8">
        <w:rPr>
          <w:b w:val="0"/>
          <w:bCs w:val="0"/>
        </w:rPr>
        <w:t>UBND</w:t>
      </w:r>
      <w:r w:rsidRPr="00A5608A">
        <w:rPr>
          <w:b w:val="0"/>
          <w:bCs w:val="0"/>
        </w:rPr>
        <w:t xml:space="preserve"> tỉnh. </w:t>
      </w:r>
    </w:p>
    <w:p w14:paraId="7E593230"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Hỗ trợ bằng 100% mức hỗ trợ đào tạo, chuyển đổi nghề và tìm kiếm việc làm theo quy định tại Điều 14 phụ lục II ban hành kèm theo Quyết định số 106/2025/QĐ-UBND ngày 06</w:t>
      </w:r>
      <w:r w:rsidR="001044D8">
        <w:rPr>
          <w:b w:val="0"/>
          <w:bCs w:val="0"/>
        </w:rPr>
        <w:t xml:space="preserve"> tháng </w:t>
      </w:r>
      <w:r w:rsidRPr="00A5608A">
        <w:rPr>
          <w:b w:val="0"/>
          <w:bCs w:val="0"/>
        </w:rPr>
        <w:t>10</w:t>
      </w:r>
      <w:r w:rsidR="001044D8">
        <w:rPr>
          <w:b w:val="0"/>
          <w:bCs w:val="0"/>
        </w:rPr>
        <w:t xml:space="preserve"> năm </w:t>
      </w:r>
      <w:r w:rsidRPr="00A5608A">
        <w:rPr>
          <w:b w:val="0"/>
          <w:bCs w:val="0"/>
        </w:rPr>
        <w:t xml:space="preserve">2025 của </w:t>
      </w:r>
      <w:r w:rsidR="001044D8">
        <w:rPr>
          <w:b w:val="0"/>
          <w:bCs w:val="0"/>
        </w:rPr>
        <w:t>UBND</w:t>
      </w:r>
      <w:r w:rsidRPr="00A5608A">
        <w:rPr>
          <w:b w:val="0"/>
          <w:bCs w:val="0"/>
        </w:rPr>
        <w:t xml:space="preserve"> tỉnh đối với phần diện tích hộ gia đình, cá nhân trực tiếp sản xuất nông nghiệp. </w:t>
      </w:r>
    </w:p>
    <w:p w14:paraId="4C885630"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 xml:space="preserve">9.2. Đối với diện tích đất các Công ty nông, lâm nghiệp đang thuê </w:t>
      </w:r>
    </w:p>
    <w:p w14:paraId="56FD72C3"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 xml:space="preserve">a) Trường hợp các hộ gia đình, cá nhân đang sử dụng đất theo hợp đồng giao khoán trước đây </w:t>
      </w:r>
      <w:r w:rsidRPr="001044D8">
        <w:rPr>
          <w:b w:val="0"/>
          <w:bCs w:val="0"/>
          <w:i/>
          <w:iCs/>
        </w:rPr>
        <w:t>(hoặc nhận tặng, cho, chuyển nhượng hợp đồng giao khoán được Công ty nông, lâm nghiệp xác nhận),</w:t>
      </w:r>
      <w:r w:rsidRPr="00A5608A">
        <w:rPr>
          <w:b w:val="0"/>
          <w:bCs w:val="0"/>
        </w:rPr>
        <w:t xml:space="preserve"> nay các Công ty nông, lâm nghiệp chuyển sang hình thức hợp đồng hợp tác và tiếp tục sản xuất nông nghiệp trên phần diện tích trước đây đã được giao khoán thì được hỗ trợ như sau: </w:t>
      </w:r>
    </w:p>
    <w:p w14:paraId="3052503D" w14:textId="1EE25616" w:rsidR="001044D8" w:rsidRDefault="0011539E" w:rsidP="003D0C8C">
      <w:pPr>
        <w:pStyle w:val="Heading1"/>
        <w:spacing w:after="0" w:line="240" w:lineRule="auto"/>
        <w:ind w:leftChars="0" w:left="0" w:firstLineChars="0" w:firstLine="720"/>
        <w:jc w:val="both"/>
        <w:rPr>
          <w:b w:val="0"/>
          <w:bCs w:val="0"/>
        </w:rPr>
      </w:pPr>
      <w:r w:rsidRPr="00A5608A">
        <w:rPr>
          <w:b w:val="0"/>
          <w:bCs w:val="0"/>
        </w:rPr>
        <w:t xml:space="preserve">Hỗ trợ chi phí đầu tư vào đất còn lại bằng 01 (một) lần giá đất nông nghiệp tính theo bảng giá đất áp dụng trên địa bàn tỉnh. Diện tích tính hỗ trợ không vượt quá hạn mức công nhận quyền sử dụng đất nông nghiệp cùng loại theo quy định của </w:t>
      </w:r>
      <w:r w:rsidR="001044D8">
        <w:rPr>
          <w:b w:val="0"/>
          <w:bCs w:val="0"/>
        </w:rPr>
        <w:t>UBND</w:t>
      </w:r>
      <w:r w:rsidRPr="00A5608A">
        <w:rPr>
          <w:b w:val="0"/>
          <w:bCs w:val="0"/>
        </w:rPr>
        <w:t xml:space="preserve"> tỉnh. </w:t>
      </w:r>
    </w:p>
    <w:p w14:paraId="537F42DE"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Hỗ trợ ổn định đời sống; Hỗ trợ đào tạo chuyển đổi nghề, tìm kiếm việc làm như đối tượng có hợp đồng giao khoán theo quy định tại Điều 12, Điều 14 phụ lục II ban hành kèm theo Quyết định số 106/2025/QĐ-UBND ngày 06</w:t>
      </w:r>
      <w:r w:rsidR="001044D8">
        <w:rPr>
          <w:b w:val="0"/>
          <w:bCs w:val="0"/>
        </w:rPr>
        <w:t xml:space="preserve"> tháng </w:t>
      </w:r>
      <w:r w:rsidRPr="00A5608A">
        <w:rPr>
          <w:b w:val="0"/>
          <w:bCs w:val="0"/>
        </w:rPr>
        <w:t>10</w:t>
      </w:r>
      <w:r w:rsidR="001044D8">
        <w:rPr>
          <w:b w:val="0"/>
          <w:bCs w:val="0"/>
        </w:rPr>
        <w:t xml:space="preserve"> năm </w:t>
      </w:r>
      <w:r w:rsidRPr="00A5608A">
        <w:rPr>
          <w:b w:val="0"/>
          <w:bCs w:val="0"/>
        </w:rPr>
        <w:t xml:space="preserve">2025 của </w:t>
      </w:r>
      <w:r w:rsidR="001044D8">
        <w:rPr>
          <w:b w:val="0"/>
          <w:bCs w:val="0"/>
        </w:rPr>
        <w:t>UBND</w:t>
      </w:r>
      <w:r w:rsidRPr="00A5608A">
        <w:rPr>
          <w:b w:val="0"/>
          <w:bCs w:val="0"/>
        </w:rPr>
        <w:t xml:space="preserve"> tỉnh. </w:t>
      </w:r>
    </w:p>
    <w:p w14:paraId="12C2DE84"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 xml:space="preserve">b) Trường hợp không có hợp đồng giao khoán nhưng đang trực tiếp sử dụng đất để sản xuất nông nghiệp, các công ty nông, lâm nghiệp xác nhận công ty không sử dụng đối với phần diện tích đất này. Khi nhà nước thu hồi đất thì được hỗ trợ theo quy định tại điểm 9.1 khoản này. </w:t>
      </w:r>
    </w:p>
    <w:p w14:paraId="0542D16B"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 xml:space="preserve">10. Đối với hộ gia đình, cá nhân đang sử dụng đất sản xuất nông nghiệp không đúng mục đích sử dụng đất ghi trên Giấy chứng nhận quyền sử dụng đất thuộc trường hợp chuyển mục đích sử dụng đất không phải xin phép cơ quan nhà nước có thẩm quyền nhưng phải đăng ký biến động đất đai mà các hộ gia đình, cá nhân chưa thực hiện thủ tục đăng ký biến động đất đai theo quy định, chưa bị cơ quan có thẩm quyền lập biên bản xử lý vi phạm về đất đai thì được hỗ trợ như sau: </w:t>
      </w:r>
    </w:p>
    <w:p w14:paraId="1D71EA4A"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 xml:space="preserve">a) Hỗ trợ đất: Bằng chênh lệch giữa giá đất tính tiền bồi thường theo loại đất hiện trạng đang sử dụng trừ (-) giá đất tính tiền bồi thường theo loại đất ghi trên Giấy chứng nhận quyền sử dụng đất. </w:t>
      </w:r>
    </w:p>
    <w:p w14:paraId="27C57554" w14:textId="77777777" w:rsidR="001044D8" w:rsidRDefault="0011539E" w:rsidP="003D0C8C">
      <w:pPr>
        <w:pStyle w:val="Heading1"/>
        <w:spacing w:after="0" w:line="240" w:lineRule="auto"/>
        <w:ind w:leftChars="0" w:left="0" w:firstLineChars="0" w:firstLine="720"/>
        <w:jc w:val="both"/>
        <w:rPr>
          <w:b w:val="0"/>
          <w:bCs w:val="0"/>
        </w:rPr>
      </w:pPr>
      <w:r w:rsidRPr="00A5608A">
        <w:rPr>
          <w:b w:val="0"/>
          <w:bCs w:val="0"/>
        </w:rPr>
        <w:t xml:space="preserve">b) Hỗ trợ đào tạo, chuyển đổi nghề, tìm kiếm việc làm: Bằng chênh lệch giữa giá đất sản xuất nông nghiệp cùng loại trong Bảng giá đất (theo loại đất hiện trạng đang sử dụng) trừ (-) giá đất trong Bảng giá đất do </w:t>
      </w:r>
      <w:r w:rsidR="001044D8">
        <w:rPr>
          <w:b w:val="0"/>
          <w:bCs w:val="0"/>
        </w:rPr>
        <w:t>UBND</w:t>
      </w:r>
      <w:r w:rsidRPr="00A5608A">
        <w:rPr>
          <w:b w:val="0"/>
          <w:bCs w:val="0"/>
        </w:rPr>
        <w:t xml:space="preserve"> tỉnh quy định của loại đất ghi trên Giấy chứng nhận quyền sử dụng đất. Diện tích đất được hỗ trợ không vượt quá hạn mức công nhận quyền sử dụng đất nông nghiệp cùng loại theo quy định của </w:t>
      </w:r>
      <w:r w:rsidR="001044D8">
        <w:rPr>
          <w:b w:val="0"/>
          <w:bCs w:val="0"/>
        </w:rPr>
        <w:t>UBND</w:t>
      </w:r>
      <w:r w:rsidRPr="00A5608A">
        <w:rPr>
          <w:b w:val="0"/>
          <w:bCs w:val="0"/>
        </w:rPr>
        <w:t xml:space="preserve"> tỉnh. Mức hỗ trợ được tính theo quy định tại Điều 14 phụ lục II ban hành kèm theo Quyết định số 106/2025/QĐ-UBND ngày 06</w:t>
      </w:r>
      <w:r w:rsidR="001044D8">
        <w:rPr>
          <w:b w:val="0"/>
          <w:bCs w:val="0"/>
        </w:rPr>
        <w:t xml:space="preserve"> tháng </w:t>
      </w:r>
      <w:r w:rsidRPr="00A5608A">
        <w:rPr>
          <w:b w:val="0"/>
          <w:bCs w:val="0"/>
        </w:rPr>
        <w:t>10</w:t>
      </w:r>
      <w:r w:rsidR="001044D8">
        <w:rPr>
          <w:b w:val="0"/>
          <w:bCs w:val="0"/>
        </w:rPr>
        <w:t xml:space="preserve"> năm </w:t>
      </w:r>
      <w:r w:rsidRPr="00A5608A">
        <w:rPr>
          <w:b w:val="0"/>
          <w:bCs w:val="0"/>
        </w:rPr>
        <w:t xml:space="preserve">2025 của </w:t>
      </w:r>
      <w:r w:rsidR="001044D8">
        <w:rPr>
          <w:b w:val="0"/>
          <w:bCs w:val="0"/>
        </w:rPr>
        <w:t>UBND</w:t>
      </w:r>
      <w:r w:rsidRPr="00A5608A">
        <w:rPr>
          <w:b w:val="0"/>
          <w:bCs w:val="0"/>
        </w:rPr>
        <w:t xml:space="preserve"> tỉnh. </w:t>
      </w:r>
    </w:p>
    <w:p w14:paraId="4D40F69C" w14:textId="77777777" w:rsidR="00D47DF9" w:rsidRDefault="0011539E" w:rsidP="003D0C8C">
      <w:pPr>
        <w:pStyle w:val="Heading1"/>
        <w:spacing w:after="0" w:line="240" w:lineRule="auto"/>
        <w:ind w:leftChars="0" w:left="0" w:firstLineChars="0" w:firstLine="720"/>
        <w:jc w:val="both"/>
        <w:rPr>
          <w:b w:val="0"/>
          <w:bCs w:val="0"/>
        </w:rPr>
      </w:pPr>
      <w:r w:rsidRPr="00A5608A">
        <w:rPr>
          <w:b w:val="0"/>
          <w:bCs w:val="0"/>
        </w:rPr>
        <w:t xml:space="preserve">11. Hỗ trợ khác để ổn định đời sống, chỗ ở khi nhà nước thu hồi đất ở </w:t>
      </w:r>
    </w:p>
    <w:p w14:paraId="7F0ED08F" w14:textId="77777777" w:rsidR="00D47DF9" w:rsidRDefault="0011539E" w:rsidP="003D0C8C">
      <w:pPr>
        <w:pStyle w:val="Heading1"/>
        <w:spacing w:after="0" w:line="240" w:lineRule="auto"/>
        <w:ind w:leftChars="0" w:left="0" w:firstLineChars="0" w:firstLine="720"/>
        <w:jc w:val="both"/>
        <w:rPr>
          <w:b w:val="0"/>
          <w:bCs w:val="0"/>
        </w:rPr>
      </w:pPr>
      <w:r w:rsidRPr="00A5608A">
        <w:rPr>
          <w:b w:val="0"/>
          <w:bCs w:val="0"/>
        </w:rPr>
        <w:t xml:space="preserve">Hộ gia đình, cá nhân bị thu hồi đất ở khi nhà nước bố trí tái định cư bằng đất ở được hỗ trợ bằng tiền, mức hỗ trợ bằng 20% tiền sử dụng phải nộp của thửa đất được giao tái định cư. </w:t>
      </w:r>
    </w:p>
    <w:p w14:paraId="2EB7363A" w14:textId="77777777" w:rsidR="00D47DF9" w:rsidRDefault="0011539E" w:rsidP="003D0C8C">
      <w:pPr>
        <w:pStyle w:val="Heading1"/>
        <w:spacing w:after="0" w:line="240" w:lineRule="auto"/>
        <w:ind w:leftChars="0" w:left="0" w:firstLineChars="0" w:firstLine="720"/>
        <w:jc w:val="both"/>
        <w:rPr>
          <w:b w:val="0"/>
          <w:bCs w:val="0"/>
        </w:rPr>
      </w:pPr>
      <w:r w:rsidRPr="00A5608A">
        <w:rPr>
          <w:b w:val="0"/>
          <w:bCs w:val="0"/>
        </w:rPr>
        <w:t>12. Hộ gia đình, cá nhân bị thu hồi đất thực hiện dự án không thuộc trường hợp quy định tại điểm b khoản 3 Điều 3 Nghị quyết số 254/2025/QH15 ngày 11</w:t>
      </w:r>
      <w:r w:rsidR="00D47DF9">
        <w:rPr>
          <w:b w:val="0"/>
          <w:bCs w:val="0"/>
        </w:rPr>
        <w:t xml:space="preserve"> tháng </w:t>
      </w:r>
      <w:r w:rsidRPr="00A5608A">
        <w:rPr>
          <w:b w:val="0"/>
          <w:bCs w:val="0"/>
        </w:rPr>
        <w:t>12</w:t>
      </w:r>
      <w:r w:rsidR="00D47DF9">
        <w:rPr>
          <w:b w:val="0"/>
          <w:bCs w:val="0"/>
        </w:rPr>
        <w:t xml:space="preserve"> năm </w:t>
      </w:r>
      <w:r w:rsidRPr="00A5608A">
        <w:rPr>
          <w:b w:val="0"/>
          <w:bCs w:val="0"/>
        </w:rPr>
        <w:t xml:space="preserve">2025 đủ điều kiện bố trí tái định cư, đã bàn giao mặt bằng nhưng chưa được bố trí tái định cư do cơ quan nhà nước có thẩm quyền chưa hoàn thành xây dựng các khu, điểm tái định cư thì trong thời gian chờ bố trí tái định cư được hỗ trợ bằng tiền. Mức hỗ trợ, thời gian hỗ trợ theo quy định tại khoản 3, khoản 4 Điều 3 quy định này. </w:t>
      </w:r>
    </w:p>
    <w:p w14:paraId="1DAF1629" w14:textId="77777777" w:rsidR="00D47DF9" w:rsidRDefault="0011539E" w:rsidP="003D0C8C">
      <w:pPr>
        <w:pStyle w:val="Heading1"/>
        <w:spacing w:after="0" w:line="240" w:lineRule="auto"/>
        <w:ind w:leftChars="0" w:left="0" w:firstLineChars="0" w:firstLine="720"/>
        <w:jc w:val="both"/>
        <w:rPr>
          <w:b w:val="0"/>
          <w:bCs w:val="0"/>
        </w:rPr>
      </w:pPr>
      <w:r w:rsidRPr="00A5608A">
        <w:rPr>
          <w:b w:val="0"/>
          <w:bCs w:val="0"/>
        </w:rPr>
        <w:t xml:space="preserve">13. Ngoài các khoản hỗ trợ nêu trên, căn cứ tình hình thực tế tại từng địa phương, để bảo đảm có chỗ ở, ổn định đời sống, sản xuất đối với người có đất thu hồi, chủ sở hữu sản gắn liền với đất </w:t>
      </w:r>
      <w:r w:rsidR="00D47DF9">
        <w:rPr>
          <w:b w:val="0"/>
          <w:bCs w:val="0"/>
        </w:rPr>
        <w:t>UBND</w:t>
      </w:r>
      <w:r w:rsidRPr="00A5608A">
        <w:rPr>
          <w:b w:val="0"/>
          <w:bCs w:val="0"/>
        </w:rPr>
        <w:t xml:space="preserve"> cấp xã xem xét quyết định biện pháp, mức hỗ trợ khác đối với từng dự án cụ thể. </w:t>
      </w:r>
    </w:p>
    <w:p w14:paraId="79F5093E" w14:textId="77777777" w:rsidR="00D47DF9" w:rsidRDefault="0011539E" w:rsidP="003D0C8C">
      <w:pPr>
        <w:pStyle w:val="Heading1"/>
        <w:spacing w:after="0" w:line="240" w:lineRule="auto"/>
        <w:ind w:leftChars="0" w:left="0" w:firstLineChars="0" w:firstLine="720"/>
        <w:jc w:val="both"/>
        <w:rPr>
          <w:b w:val="0"/>
          <w:bCs w:val="0"/>
        </w:rPr>
      </w:pPr>
      <w:r w:rsidRPr="00A5608A">
        <w:rPr>
          <w:b w:val="0"/>
          <w:bCs w:val="0"/>
        </w:rPr>
        <w:t xml:space="preserve">14. Việc thực hiện hỗ trợ khác theo quy định tại Điều này phải đảm bảo công khai, minh bạch. Việc xác định người bị ảnh hưởng khi Nhà nước thu hồi đất còn gặp khó khăn về chỗ ở, ổn định đời sống, sản xuất đối với người có đất thu hồi phải trên cơ sở kiến nghị của người bị ảnh hưởng, được họp bàn, thống nhất thông qua, lập thành biên bản, có xác nhận của tổ, bản, tiểu khu, cơ quan chuyên môn có liên quan của </w:t>
      </w:r>
      <w:r w:rsidR="00D47DF9">
        <w:rPr>
          <w:b w:val="0"/>
          <w:bCs w:val="0"/>
        </w:rPr>
        <w:t>UBND</w:t>
      </w:r>
      <w:r w:rsidRPr="00A5608A">
        <w:rPr>
          <w:b w:val="0"/>
          <w:bCs w:val="0"/>
        </w:rPr>
        <w:t xml:space="preserve"> cấp xã nơi có đất thu hồi. </w:t>
      </w:r>
    </w:p>
    <w:p w14:paraId="22B693C4" w14:textId="77777777" w:rsidR="00D47DF9" w:rsidRDefault="0011539E" w:rsidP="003D0C8C">
      <w:pPr>
        <w:pStyle w:val="Heading1"/>
        <w:spacing w:after="0" w:line="240" w:lineRule="auto"/>
        <w:ind w:leftChars="0" w:left="0" w:firstLineChars="0" w:firstLine="720"/>
        <w:jc w:val="both"/>
        <w:rPr>
          <w:b w:val="0"/>
          <w:bCs w:val="0"/>
        </w:rPr>
      </w:pPr>
      <w:r w:rsidRPr="00A5608A">
        <w:rPr>
          <w:b w:val="0"/>
          <w:bCs w:val="0"/>
        </w:rPr>
        <w:t xml:space="preserve">Điều 7. Điều khoản chuyển tiếp </w:t>
      </w:r>
    </w:p>
    <w:p w14:paraId="7365DE13" w14:textId="77777777" w:rsidR="00D47DF9" w:rsidRDefault="0011539E" w:rsidP="003D0C8C">
      <w:pPr>
        <w:pStyle w:val="Heading1"/>
        <w:spacing w:after="0" w:line="240" w:lineRule="auto"/>
        <w:ind w:leftChars="0" w:left="0" w:firstLineChars="0" w:firstLine="720"/>
        <w:jc w:val="both"/>
        <w:rPr>
          <w:b w:val="0"/>
          <w:bCs w:val="0"/>
        </w:rPr>
      </w:pPr>
      <w:r w:rsidRPr="00A5608A">
        <w:rPr>
          <w:b w:val="0"/>
          <w:bCs w:val="0"/>
        </w:rPr>
        <w:t xml:space="preserve">1. Trường hợp đã có quyết định thu hồi đất và quyết định phê duyệt phương án bồi thường, hỗ trợ, tái định cư trước ngày quy định này có hiệu lực thi hành thì tiếp tục thực hiện theo phương án bồi thường, hỗ trợ, tái định cư đã phê duyệt. </w:t>
      </w:r>
    </w:p>
    <w:p w14:paraId="6D90082F" w14:textId="6D46AB72" w:rsidR="000616F5" w:rsidRPr="00A5608A" w:rsidRDefault="0011539E" w:rsidP="003D0C8C">
      <w:pPr>
        <w:pStyle w:val="Heading1"/>
        <w:spacing w:after="0" w:line="240" w:lineRule="auto"/>
        <w:ind w:leftChars="0" w:left="0" w:firstLineChars="0" w:firstLine="720"/>
        <w:jc w:val="both"/>
        <w:rPr>
          <w:b w:val="0"/>
          <w:bCs w:val="0"/>
        </w:rPr>
      </w:pPr>
      <w:r w:rsidRPr="00A5608A">
        <w:rPr>
          <w:b w:val="0"/>
          <w:bCs w:val="0"/>
        </w:rPr>
        <w:t xml:space="preserve">2. Trường hợp trước ngày quy định này có hiệu lực thi hành mà chưa có quyết định phê duyệt phương án bồi thường, hỗ trợ, tái định cư thì thực hiện việc thu hồi đất, bồi thường, hỗ trợ, tái định cư theo quy định này. Trong quá trình thực hiện quy định này nếu phát sinh khó khăn, vướng mắc, các tổ chức, hộ gia đình, cá nhân và cơ quan có liên quan kịp thời phản ánh về Sở Nông nghiệp và Môi trường để tổng hợp, báo cáo </w:t>
      </w:r>
      <w:r w:rsidR="00D47DF9">
        <w:rPr>
          <w:b w:val="0"/>
          <w:bCs w:val="0"/>
        </w:rPr>
        <w:t>UBND</w:t>
      </w:r>
      <w:r w:rsidRPr="00A5608A">
        <w:rPr>
          <w:b w:val="0"/>
          <w:bCs w:val="0"/>
        </w:rPr>
        <w:t xml:space="preserve"> tỉnh xem xét chỉnh sửa, bổ sung cho phù hợp./.</w:t>
      </w:r>
    </w:p>
    <w:sectPr w:rsidR="000616F5" w:rsidRPr="00A5608A" w:rsidSect="000959C4">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134" w:left="1418" w:header="510"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A7DA" w14:textId="77777777" w:rsidR="00305CE4" w:rsidRDefault="00305CE4" w:rsidP="00385202">
      <w:pPr>
        <w:spacing w:line="240" w:lineRule="auto"/>
        <w:ind w:left="0" w:hanging="2"/>
      </w:pPr>
      <w:r>
        <w:separator/>
      </w:r>
    </w:p>
  </w:endnote>
  <w:endnote w:type="continuationSeparator" w:id="0">
    <w:p w14:paraId="77C4FC6B" w14:textId="77777777" w:rsidR="00305CE4" w:rsidRDefault="00305CE4" w:rsidP="0038520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4E1B" w14:textId="77777777" w:rsidR="009263F3" w:rsidRDefault="009263F3" w:rsidP="00385202">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1F1B3C2D" w14:textId="77777777" w:rsidR="009263F3" w:rsidRDefault="009263F3" w:rsidP="00385202">
    <w:pPr>
      <w:pBdr>
        <w:top w:val="nil"/>
        <w:left w:val="nil"/>
        <w:bottom w:val="nil"/>
        <w:right w:val="nil"/>
        <w:between w:val="nil"/>
      </w:pBdr>
      <w:tabs>
        <w:tab w:val="center" w:pos="4320"/>
        <w:tab w:val="right" w:pos="8640"/>
      </w:tabs>
      <w:spacing w:line="240" w:lineRule="auto"/>
      <w:ind w:left="0" w:right="360" w:hanging="2"/>
      <w:rPr>
        <w:color w:val="000000"/>
      </w:rPr>
    </w:pPr>
  </w:p>
  <w:p w14:paraId="72E04012" w14:textId="77777777" w:rsidR="009263F3" w:rsidRDefault="009263F3" w:rsidP="00385202">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4743" w14:textId="77777777" w:rsidR="009263F3" w:rsidRDefault="009263F3" w:rsidP="00385202">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11F3" w14:textId="77777777" w:rsidR="00476B2B" w:rsidRDefault="00476B2B" w:rsidP="00476B2B">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1443" w14:textId="77777777" w:rsidR="00305CE4" w:rsidRDefault="00305CE4" w:rsidP="00385202">
      <w:pPr>
        <w:spacing w:line="240" w:lineRule="auto"/>
        <w:ind w:left="0" w:hanging="2"/>
      </w:pPr>
      <w:r>
        <w:separator/>
      </w:r>
    </w:p>
  </w:footnote>
  <w:footnote w:type="continuationSeparator" w:id="0">
    <w:p w14:paraId="393347C0" w14:textId="77777777" w:rsidR="00305CE4" w:rsidRDefault="00305CE4" w:rsidP="0038520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0A6" w14:textId="77777777" w:rsidR="009263F3" w:rsidRDefault="009263F3" w:rsidP="00385202">
    <w:pPr>
      <w:pBdr>
        <w:top w:val="nil"/>
        <w:left w:val="nil"/>
        <w:bottom w:val="nil"/>
        <w:right w:val="nil"/>
        <w:between w:val="nil"/>
      </w:pBdr>
      <w:tabs>
        <w:tab w:val="center" w:pos="4320"/>
        <w:tab w:val="right" w:pos="8640"/>
      </w:tabs>
      <w:spacing w:line="240" w:lineRule="auto"/>
      <w:ind w:left="1" w:hanging="3"/>
      <w:rPr>
        <w:color w:val="000000"/>
        <w:sz w:val="28"/>
        <w:szCs w:val="28"/>
      </w:rPr>
    </w:pPr>
  </w:p>
  <w:p w14:paraId="421B429B" w14:textId="77777777" w:rsidR="009263F3" w:rsidRDefault="009263F3" w:rsidP="00385202">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3DB4" w14:textId="77777777" w:rsidR="009263F3" w:rsidRDefault="009263F3" w:rsidP="0038520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EA07" w14:textId="77777777" w:rsidR="00476B2B" w:rsidRDefault="00476B2B" w:rsidP="00476B2B">
    <w:pPr>
      <w:pStyle w:val="Header"/>
      <w:ind w:left="1"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24E81"/>
    <w:multiLevelType w:val="hybridMultilevel"/>
    <w:tmpl w:val="CEAAF59C"/>
    <w:lvl w:ilvl="0" w:tplc="0409000F">
      <w:start w:val="1"/>
      <w:numFmt w:val="decimal"/>
      <w:lvlText w:val="%1."/>
      <w:lvlJc w:val="left"/>
      <w:pPr>
        <w:ind w:left="-275" w:hanging="360"/>
      </w:pPr>
    </w:lvl>
    <w:lvl w:ilvl="1" w:tplc="04090019" w:tentative="1">
      <w:start w:val="1"/>
      <w:numFmt w:val="lowerLetter"/>
      <w:lvlText w:val="%2."/>
      <w:lvlJc w:val="left"/>
      <w:pPr>
        <w:ind w:left="445" w:hanging="360"/>
      </w:pPr>
    </w:lvl>
    <w:lvl w:ilvl="2" w:tplc="0409001B" w:tentative="1">
      <w:start w:val="1"/>
      <w:numFmt w:val="lowerRoman"/>
      <w:lvlText w:val="%3."/>
      <w:lvlJc w:val="right"/>
      <w:pPr>
        <w:ind w:left="1165" w:hanging="180"/>
      </w:pPr>
    </w:lvl>
    <w:lvl w:ilvl="3" w:tplc="0409000F" w:tentative="1">
      <w:start w:val="1"/>
      <w:numFmt w:val="decimal"/>
      <w:lvlText w:val="%4."/>
      <w:lvlJc w:val="left"/>
      <w:pPr>
        <w:ind w:left="1885" w:hanging="360"/>
      </w:pPr>
    </w:lvl>
    <w:lvl w:ilvl="4" w:tplc="04090019" w:tentative="1">
      <w:start w:val="1"/>
      <w:numFmt w:val="lowerLetter"/>
      <w:lvlText w:val="%5."/>
      <w:lvlJc w:val="left"/>
      <w:pPr>
        <w:ind w:left="2605" w:hanging="360"/>
      </w:pPr>
    </w:lvl>
    <w:lvl w:ilvl="5" w:tplc="0409001B" w:tentative="1">
      <w:start w:val="1"/>
      <w:numFmt w:val="lowerRoman"/>
      <w:lvlText w:val="%6."/>
      <w:lvlJc w:val="right"/>
      <w:pPr>
        <w:ind w:left="3325" w:hanging="180"/>
      </w:pPr>
    </w:lvl>
    <w:lvl w:ilvl="6" w:tplc="0409000F" w:tentative="1">
      <w:start w:val="1"/>
      <w:numFmt w:val="decimal"/>
      <w:lvlText w:val="%7."/>
      <w:lvlJc w:val="left"/>
      <w:pPr>
        <w:ind w:left="4045" w:hanging="360"/>
      </w:pPr>
    </w:lvl>
    <w:lvl w:ilvl="7" w:tplc="04090019" w:tentative="1">
      <w:start w:val="1"/>
      <w:numFmt w:val="lowerLetter"/>
      <w:lvlText w:val="%8."/>
      <w:lvlJc w:val="left"/>
      <w:pPr>
        <w:ind w:left="4765" w:hanging="360"/>
      </w:pPr>
    </w:lvl>
    <w:lvl w:ilvl="8" w:tplc="0409001B" w:tentative="1">
      <w:start w:val="1"/>
      <w:numFmt w:val="lowerRoman"/>
      <w:lvlText w:val="%9."/>
      <w:lvlJc w:val="right"/>
      <w:pPr>
        <w:ind w:left="5485" w:hanging="180"/>
      </w:pPr>
    </w:lvl>
  </w:abstractNum>
  <w:abstractNum w:abstractNumId="1" w15:restartNumberingAfterBreak="0">
    <w:nsid w:val="2B8965EB"/>
    <w:multiLevelType w:val="multilevel"/>
    <w:tmpl w:val="7324C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5AB2326"/>
    <w:multiLevelType w:val="multilevel"/>
    <w:tmpl w:val="30266F94"/>
    <w:lvl w:ilvl="0">
      <w:start w:val="1"/>
      <w:numFmt w:val="decimal"/>
      <w:suff w:val="space"/>
      <w:lvlText w:val="Điều %1."/>
      <w:lvlJc w:val="left"/>
      <w:pPr>
        <w:ind w:left="4755" w:hanging="360"/>
      </w:pPr>
      <w:rPr>
        <w:rFonts w:ascii="Times New Roman" w:eastAsia="Times New Roman" w:hAnsi="Times New Roman" w:cs="Times New Roman" w:hint="default"/>
        <w:b/>
        <w:i w:val="0"/>
        <w:strike w:val="0"/>
        <w:color w:val="000000"/>
        <w:sz w:val="28"/>
        <w:szCs w:val="28"/>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num w:numId="1" w16cid:durableId="58947893">
    <w:abstractNumId w:val="2"/>
  </w:num>
  <w:num w:numId="2" w16cid:durableId="2125802308">
    <w:abstractNumId w:val="1"/>
  </w:num>
  <w:num w:numId="3" w16cid:durableId="71285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6F5"/>
    <w:rsid w:val="00001E74"/>
    <w:rsid w:val="00002133"/>
    <w:rsid w:val="00002994"/>
    <w:rsid w:val="00003843"/>
    <w:rsid w:val="0000385C"/>
    <w:rsid w:val="00004A3C"/>
    <w:rsid w:val="00013E6E"/>
    <w:rsid w:val="0001451F"/>
    <w:rsid w:val="0001468C"/>
    <w:rsid w:val="00017C04"/>
    <w:rsid w:val="00020959"/>
    <w:rsid w:val="00021424"/>
    <w:rsid w:val="00024B7C"/>
    <w:rsid w:val="00030E36"/>
    <w:rsid w:val="0003761C"/>
    <w:rsid w:val="000429D7"/>
    <w:rsid w:val="00045CA6"/>
    <w:rsid w:val="00050E86"/>
    <w:rsid w:val="00054EA5"/>
    <w:rsid w:val="00057AE2"/>
    <w:rsid w:val="000616F5"/>
    <w:rsid w:val="00062905"/>
    <w:rsid w:val="00064B8E"/>
    <w:rsid w:val="00065D2F"/>
    <w:rsid w:val="000662F9"/>
    <w:rsid w:val="00072ECB"/>
    <w:rsid w:val="00074348"/>
    <w:rsid w:val="00074378"/>
    <w:rsid w:val="00074C07"/>
    <w:rsid w:val="0007512E"/>
    <w:rsid w:val="00075468"/>
    <w:rsid w:val="000774F4"/>
    <w:rsid w:val="00085BE9"/>
    <w:rsid w:val="0008733D"/>
    <w:rsid w:val="00087CD7"/>
    <w:rsid w:val="000914DE"/>
    <w:rsid w:val="000948E5"/>
    <w:rsid w:val="000958BE"/>
    <w:rsid w:val="000959C4"/>
    <w:rsid w:val="000961B6"/>
    <w:rsid w:val="000970E0"/>
    <w:rsid w:val="00097199"/>
    <w:rsid w:val="000A02F4"/>
    <w:rsid w:val="000A0DDD"/>
    <w:rsid w:val="000A38EA"/>
    <w:rsid w:val="000A5BC7"/>
    <w:rsid w:val="000A6829"/>
    <w:rsid w:val="000B4418"/>
    <w:rsid w:val="000B598F"/>
    <w:rsid w:val="000B5F78"/>
    <w:rsid w:val="000B6043"/>
    <w:rsid w:val="000C097C"/>
    <w:rsid w:val="000C2692"/>
    <w:rsid w:val="000C386C"/>
    <w:rsid w:val="000C444C"/>
    <w:rsid w:val="000C4C9F"/>
    <w:rsid w:val="000C6150"/>
    <w:rsid w:val="000C7402"/>
    <w:rsid w:val="000C7FB4"/>
    <w:rsid w:val="000D6233"/>
    <w:rsid w:val="000D6584"/>
    <w:rsid w:val="000E21CE"/>
    <w:rsid w:val="000E5B57"/>
    <w:rsid w:val="000E66F6"/>
    <w:rsid w:val="000F4D55"/>
    <w:rsid w:val="00102330"/>
    <w:rsid w:val="001044D8"/>
    <w:rsid w:val="00104B78"/>
    <w:rsid w:val="00104BD9"/>
    <w:rsid w:val="00111C28"/>
    <w:rsid w:val="00111F8D"/>
    <w:rsid w:val="00112E1E"/>
    <w:rsid w:val="00113BCE"/>
    <w:rsid w:val="0011539E"/>
    <w:rsid w:val="0011780C"/>
    <w:rsid w:val="00122730"/>
    <w:rsid w:val="0012280C"/>
    <w:rsid w:val="00126584"/>
    <w:rsid w:val="00132C28"/>
    <w:rsid w:val="00135DB7"/>
    <w:rsid w:val="00136C50"/>
    <w:rsid w:val="001436A5"/>
    <w:rsid w:val="00144DB2"/>
    <w:rsid w:val="00145432"/>
    <w:rsid w:val="00147167"/>
    <w:rsid w:val="00147B56"/>
    <w:rsid w:val="001521DF"/>
    <w:rsid w:val="0015449A"/>
    <w:rsid w:val="00155D56"/>
    <w:rsid w:val="0016101B"/>
    <w:rsid w:val="00163402"/>
    <w:rsid w:val="0016482D"/>
    <w:rsid w:val="0016594F"/>
    <w:rsid w:val="0016610C"/>
    <w:rsid w:val="00170D44"/>
    <w:rsid w:val="00173A30"/>
    <w:rsid w:val="0017595C"/>
    <w:rsid w:val="001900C3"/>
    <w:rsid w:val="001951BB"/>
    <w:rsid w:val="00197CC1"/>
    <w:rsid w:val="00197EA2"/>
    <w:rsid w:val="001A024F"/>
    <w:rsid w:val="001A11AF"/>
    <w:rsid w:val="001A1B14"/>
    <w:rsid w:val="001A2DC7"/>
    <w:rsid w:val="001A3A9C"/>
    <w:rsid w:val="001A56C0"/>
    <w:rsid w:val="001A603A"/>
    <w:rsid w:val="001A79FB"/>
    <w:rsid w:val="001B2886"/>
    <w:rsid w:val="001B3054"/>
    <w:rsid w:val="001B4ECC"/>
    <w:rsid w:val="001B598C"/>
    <w:rsid w:val="001B7622"/>
    <w:rsid w:val="001B7BC7"/>
    <w:rsid w:val="001C18F2"/>
    <w:rsid w:val="001C3025"/>
    <w:rsid w:val="001C7B4C"/>
    <w:rsid w:val="001D080B"/>
    <w:rsid w:val="001D0E63"/>
    <w:rsid w:val="001D4833"/>
    <w:rsid w:val="001D5059"/>
    <w:rsid w:val="001E0B7F"/>
    <w:rsid w:val="001E3459"/>
    <w:rsid w:val="001E5364"/>
    <w:rsid w:val="001F04F3"/>
    <w:rsid w:val="001F0893"/>
    <w:rsid w:val="001F1BD8"/>
    <w:rsid w:val="001F205F"/>
    <w:rsid w:val="001F6694"/>
    <w:rsid w:val="00210526"/>
    <w:rsid w:val="00211EEA"/>
    <w:rsid w:val="00215DD8"/>
    <w:rsid w:val="002248DC"/>
    <w:rsid w:val="002251A4"/>
    <w:rsid w:val="00232F9F"/>
    <w:rsid w:val="00241876"/>
    <w:rsid w:val="00247C7C"/>
    <w:rsid w:val="00253397"/>
    <w:rsid w:val="002560A2"/>
    <w:rsid w:val="002610C9"/>
    <w:rsid w:val="002619C9"/>
    <w:rsid w:val="00262AEC"/>
    <w:rsid w:val="00263002"/>
    <w:rsid w:val="002714F5"/>
    <w:rsid w:val="002733FE"/>
    <w:rsid w:val="002747B6"/>
    <w:rsid w:val="00275A9F"/>
    <w:rsid w:val="00275D72"/>
    <w:rsid w:val="00280610"/>
    <w:rsid w:val="002836AC"/>
    <w:rsid w:val="002846D8"/>
    <w:rsid w:val="00284EE2"/>
    <w:rsid w:val="00292BC4"/>
    <w:rsid w:val="00292EC5"/>
    <w:rsid w:val="00296D1F"/>
    <w:rsid w:val="002A14EE"/>
    <w:rsid w:val="002B1630"/>
    <w:rsid w:val="002B17C5"/>
    <w:rsid w:val="002B17FD"/>
    <w:rsid w:val="002B20D7"/>
    <w:rsid w:val="002B7A63"/>
    <w:rsid w:val="002B7F8F"/>
    <w:rsid w:val="002C3190"/>
    <w:rsid w:val="002C4233"/>
    <w:rsid w:val="002C5047"/>
    <w:rsid w:val="002C6A8B"/>
    <w:rsid w:val="002C703B"/>
    <w:rsid w:val="002D0DA9"/>
    <w:rsid w:val="002D515F"/>
    <w:rsid w:val="002D59A1"/>
    <w:rsid w:val="002E0C63"/>
    <w:rsid w:val="002E1EB9"/>
    <w:rsid w:val="002E2CB8"/>
    <w:rsid w:val="002E560F"/>
    <w:rsid w:val="002F10FD"/>
    <w:rsid w:val="002F2D06"/>
    <w:rsid w:val="002F3BD6"/>
    <w:rsid w:val="002F5799"/>
    <w:rsid w:val="00300DFD"/>
    <w:rsid w:val="00301E2F"/>
    <w:rsid w:val="0030289D"/>
    <w:rsid w:val="00303825"/>
    <w:rsid w:val="00304599"/>
    <w:rsid w:val="00304AD6"/>
    <w:rsid w:val="00305CE4"/>
    <w:rsid w:val="00306C98"/>
    <w:rsid w:val="00311A51"/>
    <w:rsid w:val="00314F6F"/>
    <w:rsid w:val="003170EB"/>
    <w:rsid w:val="00317386"/>
    <w:rsid w:val="0032159B"/>
    <w:rsid w:val="003222EE"/>
    <w:rsid w:val="0032392C"/>
    <w:rsid w:val="00324F5E"/>
    <w:rsid w:val="0032644E"/>
    <w:rsid w:val="003327AD"/>
    <w:rsid w:val="00333910"/>
    <w:rsid w:val="003341F4"/>
    <w:rsid w:val="0034166A"/>
    <w:rsid w:val="00342DC2"/>
    <w:rsid w:val="0034621C"/>
    <w:rsid w:val="00353C6C"/>
    <w:rsid w:val="003545D4"/>
    <w:rsid w:val="00354600"/>
    <w:rsid w:val="00356939"/>
    <w:rsid w:val="0036258A"/>
    <w:rsid w:val="00365038"/>
    <w:rsid w:val="003677FF"/>
    <w:rsid w:val="00367CE8"/>
    <w:rsid w:val="003709CA"/>
    <w:rsid w:val="003726A1"/>
    <w:rsid w:val="00376077"/>
    <w:rsid w:val="003779EC"/>
    <w:rsid w:val="00380225"/>
    <w:rsid w:val="0038129E"/>
    <w:rsid w:val="00385202"/>
    <w:rsid w:val="00390160"/>
    <w:rsid w:val="00392685"/>
    <w:rsid w:val="00395585"/>
    <w:rsid w:val="003955C2"/>
    <w:rsid w:val="003957BE"/>
    <w:rsid w:val="00395E06"/>
    <w:rsid w:val="00397E7A"/>
    <w:rsid w:val="003A28B5"/>
    <w:rsid w:val="003B0B6C"/>
    <w:rsid w:val="003C58EC"/>
    <w:rsid w:val="003C7078"/>
    <w:rsid w:val="003D0B93"/>
    <w:rsid w:val="003D0C8C"/>
    <w:rsid w:val="003D1D4C"/>
    <w:rsid w:val="003D5072"/>
    <w:rsid w:val="003D571A"/>
    <w:rsid w:val="003D63AD"/>
    <w:rsid w:val="003E0F69"/>
    <w:rsid w:val="003E1217"/>
    <w:rsid w:val="003E1A12"/>
    <w:rsid w:val="003E4609"/>
    <w:rsid w:val="003E524A"/>
    <w:rsid w:val="003E75A2"/>
    <w:rsid w:val="003F20E7"/>
    <w:rsid w:val="003F22E0"/>
    <w:rsid w:val="003F52F2"/>
    <w:rsid w:val="00406FE9"/>
    <w:rsid w:val="004073AA"/>
    <w:rsid w:val="004109E5"/>
    <w:rsid w:val="00411F6E"/>
    <w:rsid w:val="0041660C"/>
    <w:rsid w:val="0042000C"/>
    <w:rsid w:val="00420046"/>
    <w:rsid w:val="00420BCC"/>
    <w:rsid w:val="00422538"/>
    <w:rsid w:val="00422C65"/>
    <w:rsid w:val="00424349"/>
    <w:rsid w:val="00424901"/>
    <w:rsid w:val="00425828"/>
    <w:rsid w:val="00437479"/>
    <w:rsid w:val="0044176D"/>
    <w:rsid w:val="00441ABB"/>
    <w:rsid w:val="0044221E"/>
    <w:rsid w:val="00442998"/>
    <w:rsid w:val="004430AE"/>
    <w:rsid w:val="004432E2"/>
    <w:rsid w:val="00450743"/>
    <w:rsid w:val="0045279D"/>
    <w:rsid w:val="0045338E"/>
    <w:rsid w:val="00455232"/>
    <w:rsid w:val="0046001B"/>
    <w:rsid w:val="0046052E"/>
    <w:rsid w:val="00460E76"/>
    <w:rsid w:val="00462539"/>
    <w:rsid w:val="004625C7"/>
    <w:rsid w:val="00463DA6"/>
    <w:rsid w:val="00473613"/>
    <w:rsid w:val="0047524A"/>
    <w:rsid w:val="00476B2B"/>
    <w:rsid w:val="00477F33"/>
    <w:rsid w:val="00485558"/>
    <w:rsid w:val="00486914"/>
    <w:rsid w:val="00487D8D"/>
    <w:rsid w:val="00491A11"/>
    <w:rsid w:val="00492AA2"/>
    <w:rsid w:val="00493053"/>
    <w:rsid w:val="00493884"/>
    <w:rsid w:val="00497368"/>
    <w:rsid w:val="004A594E"/>
    <w:rsid w:val="004A62E6"/>
    <w:rsid w:val="004B31EB"/>
    <w:rsid w:val="004B3780"/>
    <w:rsid w:val="004B6D69"/>
    <w:rsid w:val="004C0149"/>
    <w:rsid w:val="004C1220"/>
    <w:rsid w:val="004C33F3"/>
    <w:rsid w:val="004C3A89"/>
    <w:rsid w:val="004C7302"/>
    <w:rsid w:val="004C75DE"/>
    <w:rsid w:val="004D4FB4"/>
    <w:rsid w:val="004E13F7"/>
    <w:rsid w:val="004E29E5"/>
    <w:rsid w:val="004E2B55"/>
    <w:rsid w:val="004E44C1"/>
    <w:rsid w:val="004E481E"/>
    <w:rsid w:val="004E56B4"/>
    <w:rsid w:val="004E64C2"/>
    <w:rsid w:val="004E7A8D"/>
    <w:rsid w:val="004F3525"/>
    <w:rsid w:val="004F3587"/>
    <w:rsid w:val="004F388F"/>
    <w:rsid w:val="004F40E6"/>
    <w:rsid w:val="004F449B"/>
    <w:rsid w:val="004F66DD"/>
    <w:rsid w:val="00501D15"/>
    <w:rsid w:val="00502B42"/>
    <w:rsid w:val="00506AF4"/>
    <w:rsid w:val="00511901"/>
    <w:rsid w:val="00513FF0"/>
    <w:rsid w:val="00514EE6"/>
    <w:rsid w:val="0052198F"/>
    <w:rsid w:val="005236F2"/>
    <w:rsid w:val="00524E97"/>
    <w:rsid w:val="0052602D"/>
    <w:rsid w:val="00526BC1"/>
    <w:rsid w:val="00531742"/>
    <w:rsid w:val="00533203"/>
    <w:rsid w:val="005358A1"/>
    <w:rsid w:val="00535B99"/>
    <w:rsid w:val="0054057B"/>
    <w:rsid w:val="0054230A"/>
    <w:rsid w:val="00544E2F"/>
    <w:rsid w:val="00546891"/>
    <w:rsid w:val="00547FB9"/>
    <w:rsid w:val="00551612"/>
    <w:rsid w:val="00553041"/>
    <w:rsid w:val="005534C7"/>
    <w:rsid w:val="00556032"/>
    <w:rsid w:val="00561378"/>
    <w:rsid w:val="005625A8"/>
    <w:rsid w:val="005661E7"/>
    <w:rsid w:val="00566A3E"/>
    <w:rsid w:val="00570A05"/>
    <w:rsid w:val="00572FDB"/>
    <w:rsid w:val="005733B9"/>
    <w:rsid w:val="00573EA6"/>
    <w:rsid w:val="00575074"/>
    <w:rsid w:val="0058154A"/>
    <w:rsid w:val="00584033"/>
    <w:rsid w:val="005843E1"/>
    <w:rsid w:val="005852FD"/>
    <w:rsid w:val="00585E18"/>
    <w:rsid w:val="00586578"/>
    <w:rsid w:val="005866C4"/>
    <w:rsid w:val="005869B7"/>
    <w:rsid w:val="00587C1A"/>
    <w:rsid w:val="00587F8E"/>
    <w:rsid w:val="00590A34"/>
    <w:rsid w:val="005A0A1D"/>
    <w:rsid w:val="005A0DB2"/>
    <w:rsid w:val="005A42CF"/>
    <w:rsid w:val="005A4D8A"/>
    <w:rsid w:val="005B016F"/>
    <w:rsid w:val="005B0179"/>
    <w:rsid w:val="005B096D"/>
    <w:rsid w:val="005B160F"/>
    <w:rsid w:val="005B1BBF"/>
    <w:rsid w:val="005B214D"/>
    <w:rsid w:val="005B246A"/>
    <w:rsid w:val="005B26C7"/>
    <w:rsid w:val="005B40D6"/>
    <w:rsid w:val="005B6702"/>
    <w:rsid w:val="005C01FB"/>
    <w:rsid w:val="005C1D92"/>
    <w:rsid w:val="005C6888"/>
    <w:rsid w:val="005D1353"/>
    <w:rsid w:val="005E0925"/>
    <w:rsid w:val="005E1E93"/>
    <w:rsid w:val="005E41FE"/>
    <w:rsid w:val="005F1157"/>
    <w:rsid w:val="005F15A4"/>
    <w:rsid w:val="005F2023"/>
    <w:rsid w:val="005F2D84"/>
    <w:rsid w:val="005F2EEB"/>
    <w:rsid w:val="005F47F8"/>
    <w:rsid w:val="005F7E73"/>
    <w:rsid w:val="006018FE"/>
    <w:rsid w:val="006067E3"/>
    <w:rsid w:val="00610D67"/>
    <w:rsid w:val="00612C7A"/>
    <w:rsid w:val="00613DBA"/>
    <w:rsid w:val="006141F1"/>
    <w:rsid w:val="00615A75"/>
    <w:rsid w:val="00615F3C"/>
    <w:rsid w:val="00632331"/>
    <w:rsid w:val="006331D3"/>
    <w:rsid w:val="00633F83"/>
    <w:rsid w:val="00635191"/>
    <w:rsid w:val="0063632C"/>
    <w:rsid w:val="0063775B"/>
    <w:rsid w:val="006408C1"/>
    <w:rsid w:val="006412B9"/>
    <w:rsid w:val="00642CE0"/>
    <w:rsid w:val="00644088"/>
    <w:rsid w:val="00650E59"/>
    <w:rsid w:val="006512DD"/>
    <w:rsid w:val="006536A7"/>
    <w:rsid w:val="00653839"/>
    <w:rsid w:val="00655518"/>
    <w:rsid w:val="00657E42"/>
    <w:rsid w:val="0066394A"/>
    <w:rsid w:val="00663CE8"/>
    <w:rsid w:val="00663E14"/>
    <w:rsid w:val="0066482E"/>
    <w:rsid w:val="00664E19"/>
    <w:rsid w:val="006713DA"/>
    <w:rsid w:val="0068013C"/>
    <w:rsid w:val="006912CA"/>
    <w:rsid w:val="006954F6"/>
    <w:rsid w:val="00695DB7"/>
    <w:rsid w:val="006A1C3B"/>
    <w:rsid w:val="006A3B9E"/>
    <w:rsid w:val="006B4D76"/>
    <w:rsid w:val="006B5B2E"/>
    <w:rsid w:val="006C5019"/>
    <w:rsid w:val="006D18E4"/>
    <w:rsid w:val="006D4318"/>
    <w:rsid w:val="006D44DB"/>
    <w:rsid w:val="006E24C7"/>
    <w:rsid w:val="006E6C92"/>
    <w:rsid w:val="006F1D3B"/>
    <w:rsid w:val="006F25A2"/>
    <w:rsid w:val="006F304C"/>
    <w:rsid w:val="006F3CA4"/>
    <w:rsid w:val="006F74AB"/>
    <w:rsid w:val="00702C3C"/>
    <w:rsid w:val="0070469C"/>
    <w:rsid w:val="0070785B"/>
    <w:rsid w:val="007106E1"/>
    <w:rsid w:val="0071248A"/>
    <w:rsid w:val="00713178"/>
    <w:rsid w:val="00715192"/>
    <w:rsid w:val="00716431"/>
    <w:rsid w:val="00721038"/>
    <w:rsid w:val="00722306"/>
    <w:rsid w:val="007239C8"/>
    <w:rsid w:val="0072504E"/>
    <w:rsid w:val="007251A3"/>
    <w:rsid w:val="007273B7"/>
    <w:rsid w:val="00730186"/>
    <w:rsid w:val="00730C05"/>
    <w:rsid w:val="00731174"/>
    <w:rsid w:val="00736381"/>
    <w:rsid w:val="00736728"/>
    <w:rsid w:val="0073688A"/>
    <w:rsid w:val="00737617"/>
    <w:rsid w:val="007432BE"/>
    <w:rsid w:val="00743EC2"/>
    <w:rsid w:val="00745550"/>
    <w:rsid w:val="00745E42"/>
    <w:rsid w:val="00754CA7"/>
    <w:rsid w:val="00761171"/>
    <w:rsid w:val="007622FB"/>
    <w:rsid w:val="00762CA3"/>
    <w:rsid w:val="007645C7"/>
    <w:rsid w:val="0077056D"/>
    <w:rsid w:val="00770DE0"/>
    <w:rsid w:val="00771FA6"/>
    <w:rsid w:val="00773D31"/>
    <w:rsid w:val="0077413C"/>
    <w:rsid w:val="007765E9"/>
    <w:rsid w:val="00782318"/>
    <w:rsid w:val="007830A7"/>
    <w:rsid w:val="00783677"/>
    <w:rsid w:val="00783FCB"/>
    <w:rsid w:val="007852A5"/>
    <w:rsid w:val="00791323"/>
    <w:rsid w:val="00794F7F"/>
    <w:rsid w:val="00796C4C"/>
    <w:rsid w:val="007A301C"/>
    <w:rsid w:val="007A3F60"/>
    <w:rsid w:val="007B201B"/>
    <w:rsid w:val="007B5276"/>
    <w:rsid w:val="007B6A05"/>
    <w:rsid w:val="007C130C"/>
    <w:rsid w:val="007C1FC6"/>
    <w:rsid w:val="007C2ADB"/>
    <w:rsid w:val="007C3C25"/>
    <w:rsid w:val="007C5F3F"/>
    <w:rsid w:val="007D0C32"/>
    <w:rsid w:val="007D164D"/>
    <w:rsid w:val="007D2701"/>
    <w:rsid w:val="007D56A1"/>
    <w:rsid w:val="007D76CC"/>
    <w:rsid w:val="007E0AE4"/>
    <w:rsid w:val="007E216E"/>
    <w:rsid w:val="007E3731"/>
    <w:rsid w:val="007E38AD"/>
    <w:rsid w:val="007E4219"/>
    <w:rsid w:val="007E4F3D"/>
    <w:rsid w:val="007E70AF"/>
    <w:rsid w:val="007F20B5"/>
    <w:rsid w:val="007F21B3"/>
    <w:rsid w:val="007F7449"/>
    <w:rsid w:val="00800B04"/>
    <w:rsid w:val="008103AA"/>
    <w:rsid w:val="00810FA2"/>
    <w:rsid w:val="00813606"/>
    <w:rsid w:val="00814455"/>
    <w:rsid w:val="008155A6"/>
    <w:rsid w:val="00821445"/>
    <w:rsid w:val="008246A4"/>
    <w:rsid w:val="00824DF7"/>
    <w:rsid w:val="0082744E"/>
    <w:rsid w:val="00832D21"/>
    <w:rsid w:val="008341F4"/>
    <w:rsid w:val="008356FB"/>
    <w:rsid w:val="00837684"/>
    <w:rsid w:val="008412D5"/>
    <w:rsid w:val="00841410"/>
    <w:rsid w:val="008414AE"/>
    <w:rsid w:val="00843CE9"/>
    <w:rsid w:val="008476C9"/>
    <w:rsid w:val="00850490"/>
    <w:rsid w:val="008508D1"/>
    <w:rsid w:val="00850B07"/>
    <w:rsid w:val="00851958"/>
    <w:rsid w:val="00852F31"/>
    <w:rsid w:val="00855035"/>
    <w:rsid w:val="00855A95"/>
    <w:rsid w:val="0086599D"/>
    <w:rsid w:val="0086607F"/>
    <w:rsid w:val="00870687"/>
    <w:rsid w:val="00870B7C"/>
    <w:rsid w:val="008720D7"/>
    <w:rsid w:val="008727D5"/>
    <w:rsid w:val="00872CA9"/>
    <w:rsid w:val="00873AF5"/>
    <w:rsid w:val="00874D23"/>
    <w:rsid w:val="00876252"/>
    <w:rsid w:val="00885C4A"/>
    <w:rsid w:val="00885F94"/>
    <w:rsid w:val="0089072C"/>
    <w:rsid w:val="00890CA7"/>
    <w:rsid w:val="00896F2D"/>
    <w:rsid w:val="00897452"/>
    <w:rsid w:val="008979BC"/>
    <w:rsid w:val="008A236B"/>
    <w:rsid w:val="008A659B"/>
    <w:rsid w:val="008A7A7A"/>
    <w:rsid w:val="008B06BC"/>
    <w:rsid w:val="008B5265"/>
    <w:rsid w:val="008C3DFC"/>
    <w:rsid w:val="008C3E9C"/>
    <w:rsid w:val="008C5A6D"/>
    <w:rsid w:val="008C75FB"/>
    <w:rsid w:val="008D13EE"/>
    <w:rsid w:val="008D5AAD"/>
    <w:rsid w:val="008E0155"/>
    <w:rsid w:val="008E1955"/>
    <w:rsid w:val="008E290F"/>
    <w:rsid w:val="008E355C"/>
    <w:rsid w:val="008F14D5"/>
    <w:rsid w:val="008F199B"/>
    <w:rsid w:val="008F20CF"/>
    <w:rsid w:val="008F2531"/>
    <w:rsid w:val="008F415C"/>
    <w:rsid w:val="008F5EEB"/>
    <w:rsid w:val="008F7B7B"/>
    <w:rsid w:val="00905E5B"/>
    <w:rsid w:val="0090617A"/>
    <w:rsid w:val="00913E76"/>
    <w:rsid w:val="00913F8A"/>
    <w:rsid w:val="00914C03"/>
    <w:rsid w:val="00916A22"/>
    <w:rsid w:val="00924E03"/>
    <w:rsid w:val="00924F0F"/>
    <w:rsid w:val="009263F3"/>
    <w:rsid w:val="00926B04"/>
    <w:rsid w:val="009270BF"/>
    <w:rsid w:val="00930F77"/>
    <w:rsid w:val="0093300B"/>
    <w:rsid w:val="0093376C"/>
    <w:rsid w:val="00937146"/>
    <w:rsid w:val="009414F9"/>
    <w:rsid w:val="0094152F"/>
    <w:rsid w:val="009419C5"/>
    <w:rsid w:val="00942651"/>
    <w:rsid w:val="00942AE6"/>
    <w:rsid w:val="00944E69"/>
    <w:rsid w:val="00946379"/>
    <w:rsid w:val="00951452"/>
    <w:rsid w:val="0095496F"/>
    <w:rsid w:val="00963D89"/>
    <w:rsid w:val="00964AED"/>
    <w:rsid w:val="00966819"/>
    <w:rsid w:val="00972390"/>
    <w:rsid w:val="009759E8"/>
    <w:rsid w:val="00976BEA"/>
    <w:rsid w:val="00976F2B"/>
    <w:rsid w:val="0097761F"/>
    <w:rsid w:val="009778CD"/>
    <w:rsid w:val="00984107"/>
    <w:rsid w:val="0098488F"/>
    <w:rsid w:val="00984A8B"/>
    <w:rsid w:val="0098543C"/>
    <w:rsid w:val="00986833"/>
    <w:rsid w:val="00986C62"/>
    <w:rsid w:val="00987490"/>
    <w:rsid w:val="00987CFA"/>
    <w:rsid w:val="00987DAE"/>
    <w:rsid w:val="009917C8"/>
    <w:rsid w:val="00991F4A"/>
    <w:rsid w:val="00994184"/>
    <w:rsid w:val="009969D5"/>
    <w:rsid w:val="009A26BC"/>
    <w:rsid w:val="009A2E83"/>
    <w:rsid w:val="009A3635"/>
    <w:rsid w:val="009A5BD8"/>
    <w:rsid w:val="009B39D4"/>
    <w:rsid w:val="009B7E9A"/>
    <w:rsid w:val="009C2330"/>
    <w:rsid w:val="009C70D1"/>
    <w:rsid w:val="009D1185"/>
    <w:rsid w:val="009D196F"/>
    <w:rsid w:val="009D1996"/>
    <w:rsid w:val="009D1D5F"/>
    <w:rsid w:val="009D1DAD"/>
    <w:rsid w:val="009E0830"/>
    <w:rsid w:val="009E2C54"/>
    <w:rsid w:val="009E43AD"/>
    <w:rsid w:val="009E4950"/>
    <w:rsid w:val="009E643C"/>
    <w:rsid w:val="009F0B7E"/>
    <w:rsid w:val="009F6179"/>
    <w:rsid w:val="009F7999"/>
    <w:rsid w:val="00A02BF5"/>
    <w:rsid w:val="00A04CD7"/>
    <w:rsid w:val="00A12F21"/>
    <w:rsid w:val="00A157B4"/>
    <w:rsid w:val="00A15814"/>
    <w:rsid w:val="00A20EFE"/>
    <w:rsid w:val="00A27747"/>
    <w:rsid w:val="00A33F05"/>
    <w:rsid w:val="00A34430"/>
    <w:rsid w:val="00A45A6C"/>
    <w:rsid w:val="00A4705F"/>
    <w:rsid w:val="00A544E4"/>
    <w:rsid w:val="00A5558B"/>
    <w:rsid w:val="00A55631"/>
    <w:rsid w:val="00A55BD0"/>
    <w:rsid w:val="00A5608A"/>
    <w:rsid w:val="00A6073B"/>
    <w:rsid w:val="00A60754"/>
    <w:rsid w:val="00A60D26"/>
    <w:rsid w:val="00A61EA9"/>
    <w:rsid w:val="00A66E2E"/>
    <w:rsid w:val="00A67008"/>
    <w:rsid w:val="00A71E11"/>
    <w:rsid w:val="00A72E8C"/>
    <w:rsid w:val="00A7686C"/>
    <w:rsid w:val="00A81059"/>
    <w:rsid w:val="00A82E30"/>
    <w:rsid w:val="00A85354"/>
    <w:rsid w:val="00A857E0"/>
    <w:rsid w:val="00A90DAA"/>
    <w:rsid w:val="00A91619"/>
    <w:rsid w:val="00A931D9"/>
    <w:rsid w:val="00A95EAA"/>
    <w:rsid w:val="00A9710F"/>
    <w:rsid w:val="00A97B2E"/>
    <w:rsid w:val="00AA1400"/>
    <w:rsid w:val="00AA2C4F"/>
    <w:rsid w:val="00AA4750"/>
    <w:rsid w:val="00AA6A24"/>
    <w:rsid w:val="00AB3881"/>
    <w:rsid w:val="00AB3A6B"/>
    <w:rsid w:val="00AC58F8"/>
    <w:rsid w:val="00AD1BCE"/>
    <w:rsid w:val="00AD3C10"/>
    <w:rsid w:val="00AD510E"/>
    <w:rsid w:val="00AE3B07"/>
    <w:rsid w:val="00AF0648"/>
    <w:rsid w:val="00AF391D"/>
    <w:rsid w:val="00AF4500"/>
    <w:rsid w:val="00AF65EB"/>
    <w:rsid w:val="00AF7A8E"/>
    <w:rsid w:val="00B03E69"/>
    <w:rsid w:val="00B0457A"/>
    <w:rsid w:val="00B05273"/>
    <w:rsid w:val="00B056DF"/>
    <w:rsid w:val="00B1222D"/>
    <w:rsid w:val="00B12611"/>
    <w:rsid w:val="00B1399B"/>
    <w:rsid w:val="00B17236"/>
    <w:rsid w:val="00B17ABD"/>
    <w:rsid w:val="00B17F40"/>
    <w:rsid w:val="00B25149"/>
    <w:rsid w:val="00B256AF"/>
    <w:rsid w:val="00B2740D"/>
    <w:rsid w:val="00B3014E"/>
    <w:rsid w:val="00B331D7"/>
    <w:rsid w:val="00B35205"/>
    <w:rsid w:val="00B36E89"/>
    <w:rsid w:val="00B41C84"/>
    <w:rsid w:val="00B472C5"/>
    <w:rsid w:val="00B505FA"/>
    <w:rsid w:val="00B511A0"/>
    <w:rsid w:val="00B52AE4"/>
    <w:rsid w:val="00B61035"/>
    <w:rsid w:val="00B63CEC"/>
    <w:rsid w:val="00B65478"/>
    <w:rsid w:val="00B655B2"/>
    <w:rsid w:val="00B704D0"/>
    <w:rsid w:val="00B7175F"/>
    <w:rsid w:val="00B71D0D"/>
    <w:rsid w:val="00B733C7"/>
    <w:rsid w:val="00B76514"/>
    <w:rsid w:val="00B8083A"/>
    <w:rsid w:val="00B84F21"/>
    <w:rsid w:val="00B90AA6"/>
    <w:rsid w:val="00B91FE9"/>
    <w:rsid w:val="00B95D27"/>
    <w:rsid w:val="00B979B9"/>
    <w:rsid w:val="00BA1363"/>
    <w:rsid w:val="00BA2C7C"/>
    <w:rsid w:val="00BA63E5"/>
    <w:rsid w:val="00BA7D3C"/>
    <w:rsid w:val="00BB204E"/>
    <w:rsid w:val="00BB24B6"/>
    <w:rsid w:val="00BB33BD"/>
    <w:rsid w:val="00BB6A71"/>
    <w:rsid w:val="00BB6C74"/>
    <w:rsid w:val="00BB7DCC"/>
    <w:rsid w:val="00BC09D3"/>
    <w:rsid w:val="00BC157C"/>
    <w:rsid w:val="00BC3294"/>
    <w:rsid w:val="00BC44D1"/>
    <w:rsid w:val="00BC5381"/>
    <w:rsid w:val="00BE3013"/>
    <w:rsid w:val="00BE329B"/>
    <w:rsid w:val="00BE4544"/>
    <w:rsid w:val="00BE5711"/>
    <w:rsid w:val="00BE60B4"/>
    <w:rsid w:val="00BF4016"/>
    <w:rsid w:val="00BF4568"/>
    <w:rsid w:val="00BF469B"/>
    <w:rsid w:val="00BF496A"/>
    <w:rsid w:val="00BF4D89"/>
    <w:rsid w:val="00BF5192"/>
    <w:rsid w:val="00BF55A8"/>
    <w:rsid w:val="00BF75CE"/>
    <w:rsid w:val="00C00C57"/>
    <w:rsid w:val="00C03CE9"/>
    <w:rsid w:val="00C04C82"/>
    <w:rsid w:val="00C07B7E"/>
    <w:rsid w:val="00C1049A"/>
    <w:rsid w:val="00C15B66"/>
    <w:rsid w:val="00C21F83"/>
    <w:rsid w:val="00C232D8"/>
    <w:rsid w:val="00C23645"/>
    <w:rsid w:val="00C23D68"/>
    <w:rsid w:val="00C24BB2"/>
    <w:rsid w:val="00C26AC4"/>
    <w:rsid w:val="00C26B5A"/>
    <w:rsid w:val="00C34828"/>
    <w:rsid w:val="00C36CA9"/>
    <w:rsid w:val="00C45B21"/>
    <w:rsid w:val="00C5085E"/>
    <w:rsid w:val="00C511DD"/>
    <w:rsid w:val="00C526A1"/>
    <w:rsid w:val="00C52B41"/>
    <w:rsid w:val="00C54CA5"/>
    <w:rsid w:val="00C64391"/>
    <w:rsid w:val="00C706D7"/>
    <w:rsid w:val="00C7107E"/>
    <w:rsid w:val="00C71209"/>
    <w:rsid w:val="00C7208C"/>
    <w:rsid w:val="00C74F8F"/>
    <w:rsid w:val="00C8181E"/>
    <w:rsid w:val="00C837F2"/>
    <w:rsid w:val="00C9313D"/>
    <w:rsid w:val="00C9408F"/>
    <w:rsid w:val="00C940DF"/>
    <w:rsid w:val="00C94696"/>
    <w:rsid w:val="00C94CE5"/>
    <w:rsid w:val="00C95874"/>
    <w:rsid w:val="00CA06E6"/>
    <w:rsid w:val="00CA12CC"/>
    <w:rsid w:val="00CA2C2B"/>
    <w:rsid w:val="00CA45C9"/>
    <w:rsid w:val="00CA4F5D"/>
    <w:rsid w:val="00CA56F0"/>
    <w:rsid w:val="00CA5993"/>
    <w:rsid w:val="00CA6F43"/>
    <w:rsid w:val="00CB009B"/>
    <w:rsid w:val="00CB1E95"/>
    <w:rsid w:val="00CB6148"/>
    <w:rsid w:val="00CC1A32"/>
    <w:rsid w:val="00CC4458"/>
    <w:rsid w:val="00CD0593"/>
    <w:rsid w:val="00CD2818"/>
    <w:rsid w:val="00CD2C0D"/>
    <w:rsid w:val="00CD562D"/>
    <w:rsid w:val="00CE1AFF"/>
    <w:rsid w:val="00CE5EA0"/>
    <w:rsid w:val="00CE6B19"/>
    <w:rsid w:val="00CF0A76"/>
    <w:rsid w:val="00CF3BEF"/>
    <w:rsid w:val="00D03D93"/>
    <w:rsid w:val="00D05328"/>
    <w:rsid w:val="00D10C5B"/>
    <w:rsid w:val="00D161D4"/>
    <w:rsid w:val="00D249A6"/>
    <w:rsid w:val="00D2767A"/>
    <w:rsid w:val="00D35F0B"/>
    <w:rsid w:val="00D366DA"/>
    <w:rsid w:val="00D4374E"/>
    <w:rsid w:val="00D44AEB"/>
    <w:rsid w:val="00D46F9E"/>
    <w:rsid w:val="00D474F3"/>
    <w:rsid w:val="00D47DF9"/>
    <w:rsid w:val="00D47F09"/>
    <w:rsid w:val="00D532EF"/>
    <w:rsid w:val="00D54052"/>
    <w:rsid w:val="00D54EAB"/>
    <w:rsid w:val="00D559C8"/>
    <w:rsid w:val="00D6050C"/>
    <w:rsid w:val="00D628ED"/>
    <w:rsid w:val="00D62AE6"/>
    <w:rsid w:val="00D65882"/>
    <w:rsid w:val="00D65D6A"/>
    <w:rsid w:val="00D6633E"/>
    <w:rsid w:val="00D705CE"/>
    <w:rsid w:val="00D718BF"/>
    <w:rsid w:val="00D73967"/>
    <w:rsid w:val="00D74561"/>
    <w:rsid w:val="00D75EE3"/>
    <w:rsid w:val="00D813CB"/>
    <w:rsid w:val="00D83AC4"/>
    <w:rsid w:val="00D85047"/>
    <w:rsid w:val="00D8659A"/>
    <w:rsid w:val="00D90051"/>
    <w:rsid w:val="00D921DB"/>
    <w:rsid w:val="00D93398"/>
    <w:rsid w:val="00D94790"/>
    <w:rsid w:val="00D95D74"/>
    <w:rsid w:val="00D97DC7"/>
    <w:rsid w:val="00DA0105"/>
    <w:rsid w:val="00DA08FD"/>
    <w:rsid w:val="00DA0F62"/>
    <w:rsid w:val="00DA35AD"/>
    <w:rsid w:val="00DA79ED"/>
    <w:rsid w:val="00DB2E4A"/>
    <w:rsid w:val="00DB31DF"/>
    <w:rsid w:val="00DB6A9C"/>
    <w:rsid w:val="00DC04C3"/>
    <w:rsid w:val="00DC221E"/>
    <w:rsid w:val="00DC2C95"/>
    <w:rsid w:val="00DC310D"/>
    <w:rsid w:val="00DC3F8E"/>
    <w:rsid w:val="00DC413F"/>
    <w:rsid w:val="00DC6B08"/>
    <w:rsid w:val="00DD0855"/>
    <w:rsid w:val="00DD165D"/>
    <w:rsid w:val="00DD5389"/>
    <w:rsid w:val="00DE1046"/>
    <w:rsid w:val="00DE1BD9"/>
    <w:rsid w:val="00DE22E6"/>
    <w:rsid w:val="00DE4662"/>
    <w:rsid w:val="00DE4DE5"/>
    <w:rsid w:val="00DE57BE"/>
    <w:rsid w:val="00DF0345"/>
    <w:rsid w:val="00DF16DC"/>
    <w:rsid w:val="00DF571D"/>
    <w:rsid w:val="00E00320"/>
    <w:rsid w:val="00E01C74"/>
    <w:rsid w:val="00E027D4"/>
    <w:rsid w:val="00E03FCA"/>
    <w:rsid w:val="00E04A9D"/>
    <w:rsid w:val="00E05CC7"/>
    <w:rsid w:val="00E05CE8"/>
    <w:rsid w:val="00E06A59"/>
    <w:rsid w:val="00E10D35"/>
    <w:rsid w:val="00E13C69"/>
    <w:rsid w:val="00E1508D"/>
    <w:rsid w:val="00E16A39"/>
    <w:rsid w:val="00E202A4"/>
    <w:rsid w:val="00E207AA"/>
    <w:rsid w:val="00E2113E"/>
    <w:rsid w:val="00E227AC"/>
    <w:rsid w:val="00E2441D"/>
    <w:rsid w:val="00E26F80"/>
    <w:rsid w:val="00E273FB"/>
    <w:rsid w:val="00E335A3"/>
    <w:rsid w:val="00E34DA4"/>
    <w:rsid w:val="00E34F96"/>
    <w:rsid w:val="00E37797"/>
    <w:rsid w:val="00E4053D"/>
    <w:rsid w:val="00E52A5D"/>
    <w:rsid w:val="00E557E7"/>
    <w:rsid w:val="00E55E04"/>
    <w:rsid w:val="00E55E4E"/>
    <w:rsid w:val="00E56A07"/>
    <w:rsid w:val="00E66CA9"/>
    <w:rsid w:val="00E7103C"/>
    <w:rsid w:val="00E72583"/>
    <w:rsid w:val="00E72B26"/>
    <w:rsid w:val="00E73293"/>
    <w:rsid w:val="00E74428"/>
    <w:rsid w:val="00E74666"/>
    <w:rsid w:val="00E77C4C"/>
    <w:rsid w:val="00E81104"/>
    <w:rsid w:val="00E857F8"/>
    <w:rsid w:val="00E8711C"/>
    <w:rsid w:val="00E87C03"/>
    <w:rsid w:val="00E92DF6"/>
    <w:rsid w:val="00E93617"/>
    <w:rsid w:val="00E9641E"/>
    <w:rsid w:val="00EA49BF"/>
    <w:rsid w:val="00EB02E9"/>
    <w:rsid w:val="00EB2383"/>
    <w:rsid w:val="00EB353A"/>
    <w:rsid w:val="00EB5938"/>
    <w:rsid w:val="00EC3298"/>
    <w:rsid w:val="00EC36EE"/>
    <w:rsid w:val="00EC5DAE"/>
    <w:rsid w:val="00ED0487"/>
    <w:rsid w:val="00ED24A5"/>
    <w:rsid w:val="00ED2D82"/>
    <w:rsid w:val="00ED3B3A"/>
    <w:rsid w:val="00ED4822"/>
    <w:rsid w:val="00ED5AD1"/>
    <w:rsid w:val="00ED6866"/>
    <w:rsid w:val="00EE4FA1"/>
    <w:rsid w:val="00EE5D2A"/>
    <w:rsid w:val="00EF0088"/>
    <w:rsid w:val="00EF0A88"/>
    <w:rsid w:val="00EF0F4C"/>
    <w:rsid w:val="00EF1A08"/>
    <w:rsid w:val="00EF1D10"/>
    <w:rsid w:val="00EF79F2"/>
    <w:rsid w:val="00F0023D"/>
    <w:rsid w:val="00F01C07"/>
    <w:rsid w:val="00F07C64"/>
    <w:rsid w:val="00F1148F"/>
    <w:rsid w:val="00F15DC5"/>
    <w:rsid w:val="00F16C49"/>
    <w:rsid w:val="00F17BB4"/>
    <w:rsid w:val="00F22AEE"/>
    <w:rsid w:val="00F25AC6"/>
    <w:rsid w:val="00F2788E"/>
    <w:rsid w:val="00F3182C"/>
    <w:rsid w:val="00F353E6"/>
    <w:rsid w:val="00F40A9C"/>
    <w:rsid w:val="00F433BB"/>
    <w:rsid w:val="00F4548C"/>
    <w:rsid w:val="00F4784E"/>
    <w:rsid w:val="00F521F1"/>
    <w:rsid w:val="00F55052"/>
    <w:rsid w:val="00F60254"/>
    <w:rsid w:val="00F61D83"/>
    <w:rsid w:val="00F62996"/>
    <w:rsid w:val="00F64457"/>
    <w:rsid w:val="00F64626"/>
    <w:rsid w:val="00F66BE4"/>
    <w:rsid w:val="00F671C0"/>
    <w:rsid w:val="00F67652"/>
    <w:rsid w:val="00F7080F"/>
    <w:rsid w:val="00F70983"/>
    <w:rsid w:val="00F75971"/>
    <w:rsid w:val="00F76E8E"/>
    <w:rsid w:val="00F825F4"/>
    <w:rsid w:val="00F848ED"/>
    <w:rsid w:val="00F8526D"/>
    <w:rsid w:val="00F90097"/>
    <w:rsid w:val="00F9478F"/>
    <w:rsid w:val="00F95F11"/>
    <w:rsid w:val="00FA3266"/>
    <w:rsid w:val="00FA643D"/>
    <w:rsid w:val="00FB4943"/>
    <w:rsid w:val="00FB678B"/>
    <w:rsid w:val="00FB6A4A"/>
    <w:rsid w:val="00FC26A4"/>
    <w:rsid w:val="00FC42CB"/>
    <w:rsid w:val="00FC582D"/>
    <w:rsid w:val="00FC5A4B"/>
    <w:rsid w:val="00FC6288"/>
    <w:rsid w:val="00FC6BD5"/>
    <w:rsid w:val="00FC7D30"/>
    <w:rsid w:val="00FD1FDB"/>
    <w:rsid w:val="00FE0E23"/>
    <w:rsid w:val="00FE225F"/>
    <w:rsid w:val="00FE2722"/>
    <w:rsid w:val="00FE4489"/>
    <w:rsid w:val="00FE5A38"/>
    <w:rsid w:val="00FE64B5"/>
    <w:rsid w:val="00FE7EC9"/>
    <w:rsid w:val="00FF036A"/>
    <w:rsid w:val="00FF26D3"/>
    <w:rsid w:val="00FF39DD"/>
    <w:rsid w:val="00FF545A"/>
    <w:rsid w:val="00FF5CE7"/>
    <w:rsid w:val="00FF64BB"/>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1685"/>
  <w15:docId w15:val="{D1F6F7B9-D1B9-4868-B3BE-41D29ABE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BC7"/>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spacing w:before="120" w:after="120"/>
      <w:jc w:val="center"/>
    </w:pPr>
    <w:rPr>
      <w:b/>
      <w:bCs/>
      <w:sz w:val="28"/>
      <w:szCs w:val="28"/>
    </w:rPr>
  </w:style>
  <w:style w:type="paragraph" w:styleId="Heading2">
    <w:name w:val="heading 2"/>
    <w:basedOn w:val="Normal"/>
    <w:next w:val="Normal"/>
    <w:pPr>
      <w:tabs>
        <w:tab w:val="num" w:pos="720"/>
      </w:tabs>
      <w:spacing w:before="120" w:after="120"/>
      <w:ind w:left="0" w:firstLine="709"/>
      <w:jc w:val="both"/>
      <w:outlineLvl w:val="1"/>
    </w:pPr>
    <w:rPr>
      <w:b/>
      <w:bCs/>
      <w:sz w:val="28"/>
      <w:szCs w:val="28"/>
    </w:rPr>
  </w:style>
  <w:style w:type="paragraph" w:styleId="Heading3">
    <w:name w:val="heading 3"/>
    <w:basedOn w:val="Normal"/>
    <w:next w:val="Normal"/>
    <w:pPr>
      <w:keepNext/>
      <w:spacing w:before="240" w:after="60"/>
      <w:outlineLvl w:val="2"/>
    </w:pPr>
    <w:rPr>
      <w:rFonts w:ascii="Cambria" w:hAnsi="Cambria"/>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aliases w:val="Tiêu đề 1"/>
    <w:basedOn w:val="Normal"/>
    <w:next w:val="Normal"/>
    <w:link w:val="Heading7Char"/>
    <w:uiPriority w:val="9"/>
    <w:unhideWhenUsed/>
    <w:qFormat/>
    <w:rsid w:val="00A85354"/>
    <w:pPr>
      <w:keepNext/>
      <w:keepLines/>
      <w:spacing w:before="200"/>
      <w:jc w:val="both"/>
      <w:outlineLvl w:val="6"/>
    </w:pPr>
    <w:rPr>
      <w:rFonts w:eastAsiaTheme="majorEastAsia" w:cstheme="majorBidi"/>
      <w:iCs/>
      <w:sz w:val="28"/>
    </w:rPr>
  </w:style>
  <w:style w:type="paragraph" w:styleId="Heading8">
    <w:name w:val="heading 8"/>
    <w:basedOn w:val="Normal"/>
    <w:next w:val="Normal"/>
    <w:link w:val="Heading8Char"/>
    <w:uiPriority w:val="9"/>
    <w:unhideWhenUsed/>
    <w:qFormat/>
    <w:rsid w:val="00A853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853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pPr>
      <w:jc w:val="center"/>
    </w:pPr>
    <w:rPr>
      <w:rFonts w:ascii=".VnTime" w:hAnsi=".VnTime"/>
      <w:sz w:val="28"/>
      <w:szCs w:val="20"/>
    </w:rPr>
  </w:style>
  <w:style w:type="character" w:customStyle="1" w:styleId="BodyTextChar">
    <w:name w:val="Body Text Char"/>
    <w:rPr>
      <w:rFonts w:ascii=".VnTime" w:hAnsi=".VnTime"/>
      <w:w w:val="100"/>
      <w:position w:val="-1"/>
      <w:sz w:val="28"/>
      <w:effect w:val="none"/>
      <w:vertAlign w:val="baseline"/>
      <w:cs w:val="0"/>
      <w:em w:val="none"/>
      <w:lang w:val="en-US" w:eastAsia="en-US" w:bidi="ar-SA"/>
    </w:rPr>
  </w:style>
  <w:style w:type="paragraph" w:styleId="NormalWeb">
    <w:name w:val="Normal (Web)"/>
    <w:basedOn w:val="Normal"/>
    <w:uiPriority w:val="99"/>
    <w:pPr>
      <w:spacing w:before="100" w:beforeAutospacing="1" w:after="100" w:afterAutospacing="1"/>
    </w:pPr>
    <w:rPr>
      <w:rFonts w:ascii="Verdana" w:hAnsi="Verdana"/>
    </w:rPr>
  </w:style>
  <w:style w:type="paragraph" w:styleId="BodyTextIndent3">
    <w:name w:val="Body Text Indent 3"/>
    <w:basedOn w:val="Normal"/>
    <w:pPr>
      <w:spacing w:after="120"/>
      <w:ind w:left="360"/>
    </w:pPr>
    <w:rPr>
      <w:rFonts w:ascii=".VnTime" w:hAnsi=".VnTime"/>
      <w:sz w:val="16"/>
      <w:szCs w:val="16"/>
    </w:rPr>
  </w:style>
  <w:style w:type="paragraph" w:styleId="Header">
    <w:name w:val="header"/>
    <w:basedOn w:val="Normal"/>
    <w:pPr>
      <w:tabs>
        <w:tab w:val="center" w:pos="4320"/>
        <w:tab w:val="right" w:pos="8640"/>
      </w:tabs>
    </w:pPr>
    <w:rPr>
      <w:sz w:val="28"/>
      <w:szCs w:val="28"/>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customStyle="1" w:styleId="Char">
    <w:name w:val="Char"/>
    <w:basedOn w:val="Normal"/>
    <w:pPr>
      <w:spacing w:after="160" w:line="240" w:lineRule="atLeast"/>
    </w:pPr>
    <w:rPr>
      <w:rFonts w:ascii="Arial" w:hAnsi="Arial"/>
      <w:sz w:val="22"/>
      <w:szCs w:val="22"/>
    </w:rPr>
  </w:style>
  <w:style w:type="paragraph" w:customStyle="1" w:styleId="abc">
    <w:name w:val="abc"/>
    <w:basedOn w:val="Normal"/>
    <w:rPr>
      <w:rFonts w:ascii=".VnCourier New" w:hAnsi=".VnCourier New"/>
      <w:sz w:val="20"/>
      <w:szCs w:val="20"/>
    </w:rPr>
  </w:style>
  <w:style w:type="character" w:styleId="Hyperlink">
    <w:name w:val="Hyperlink"/>
    <w:aliases w:val="Nội dung nghiêng"/>
    <w:basedOn w:val="NormalWebChar"/>
    <w:qFormat/>
    <w:rsid w:val="009F6179"/>
    <w:rPr>
      <w:rFonts w:ascii="Times New Roman" w:hAnsi="Times New Roman"/>
      <w:color w:val="auto"/>
      <w:w w:val="100"/>
      <w:position w:val="-1"/>
      <w:sz w:val="28"/>
      <w:szCs w:val="24"/>
      <w:u w:val="none"/>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1Char">
    <w:name w:val="1 Char"/>
    <w:basedOn w:val="DocumentMap"/>
    <w:pPr>
      <w:widowControl w:val="0"/>
      <w:shd w:val="clear" w:color="auto" w:fill="000080"/>
      <w:jc w:val="both"/>
    </w:pPr>
    <w:rPr>
      <w:rFonts w:eastAsia="SimSun"/>
      <w:kern w:val="2"/>
      <w:sz w:val="24"/>
      <w:szCs w:val="24"/>
      <w:lang w:eastAsia="zh-CN"/>
    </w:rPr>
  </w:style>
  <w:style w:type="paragraph" w:styleId="DocumentMap">
    <w:name w:val="Document Map"/>
    <w:basedOn w:val="Normal"/>
    <w:rPr>
      <w:rFonts w:ascii="Tahoma" w:hAnsi="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rPr>
  </w:style>
  <w:style w:type="character" w:styleId="Strong">
    <w:name w:val="Strong"/>
    <w:rPr>
      <w:b/>
      <w:bCs/>
      <w:w w:val="100"/>
      <w:position w:val="-1"/>
      <w:effect w:val="none"/>
      <w:vertAlign w:val="baseline"/>
      <w:cs w:val="0"/>
      <w:em w:val="none"/>
    </w:rPr>
  </w:style>
  <w:style w:type="paragraph" w:styleId="EndnoteText">
    <w:name w:val="endnote text"/>
    <w:basedOn w:val="Normal"/>
    <w:rPr>
      <w:sz w:val="20"/>
      <w:szCs w:val="20"/>
    </w:rPr>
  </w:style>
  <w:style w:type="character" w:customStyle="1" w:styleId="EndnoteTextChar">
    <w:name w:val="Endnote Text Char"/>
    <w:basedOn w:val="DefaultParagraphFont"/>
    <w:rPr>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character" w:customStyle="1" w:styleId="Heading2Char">
    <w:name w:val="Heading 2 Char"/>
    <w:rPr>
      <w:b/>
      <w:bCs/>
      <w:w w:val="100"/>
      <w:position w:val="-1"/>
      <w:sz w:val="28"/>
      <w:szCs w:val="28"/>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rPr>
  </w:style>
  <w:style w:type="character" w:customStyle="1" w:styleId="Heading1Char">
    <w:name w:val="Heading 1 Char"/>
    <w:rPr>
      <w:b/>
      <w:bCs/>
      <w:w w:val="100"/>
      <w:position w:val="-1"/>
      <w:sz w:val="28"/>
      <w:szCs w:val="28"/>
      <w:effect w:val="none"/>
      <w:vertAlign w:val="baseline"/>
      <w:cs w:val="0"/>
      <w:em w:val="none"/>
    </w:rPr>
  </w:style>
  <w:style w:type="character" w:customStyle="1" w:styleId="Vnbnnidung2">
    <w:name w:val="Văn bản nội dung (2)_"/>
    <w:rPr>
      <w:w w:val="100"/>
      <w:position w:val="-1"/>
      <w:sz w:val="26"/>
      <w:szCs w:val="26"/>
      <w:effect w:val="none"/>
      <w:shd w:val="clear" w:color="auto" w:fill="FFFFFF"/>
      <w:vertAlign w:val="baseline"/>
      <w:cs w:val="0"/>
      <w:em w:val="none"/>
    </w:rPr>
  </w:style>
  <w:style w:type="paragraph" w:customStyle="1" w:styleId="Vnbnnidung20">
    <w:name w:val="Văn bản nội dung (2)"/>
    <w:basedOn w:val="Normal"/>
    <w:pPr>
      <w:widowControl w:val="0"/>
      <w:shd w:val="clear" w:color="auto" w:fill="FFFFFF"/>
      <w:spacing w:before="420" w:after="420" w:line="0" w:lineRule="atLeast"/>
      <w:jc w:val="center"/>
    </w:pPr>
    <w:rPr>
      <w:sz w:val="26"/>
      <w:szCs w:val="26"/>
    </w:rPr>
  </w:style>
  <w:style w:type="character" w:customStyle="1" w:styleId="Vnbnnidung4">
    <w:name w:val="Văn bản nội dung (4)_"/>
    <w:rPr>
      <w:b/>
      <w:bCs/>
      <w:spacing w:val="20"/>
      <w:w w:val="100"/>
      <w:position w:val="-1"/>
      <w:sz w:val="26"/>
      <w:szCs w:val="26"/>
      <w:effect w:val="none"/>
      <w:shd w:val="clear" w:color="auto" w:fill="FFFFFF"/>
      <w:vertAlign w:val="baseline"/>
      <w:cs w:val="0"/>
      <w:em w:val="none"/>
    </w:rPr>
  </w:style>
  <w:style w:type="paragraph" w:customStyle="1" w:styleId="Vnbnnidung40">
    <w:name w:val="Văn bản nội dung (4)"/>
    <w:basedOn w:val="Normal"/>
    <w:pPr>
      <w:widowControl w:val="0"/>
      <w:shd w:val="clear" w:color="auto" w:fill="FFFFFF"/>
      <w:spacing w:after="240" w:line="299" w:lineRule="atLeast"/>
      <w:ind w:hanging="880"/>
      <w:jc w:val="center"/>
    </w:pPr>
    <w:rPr>
      <w:b/>
      <w:bCs/>
      <w:spacing w:val="20"/>
      <w:sz w:val="26"/>
      <w:szCs w:val="26"/>
    </w:rPr>
  </w:style>
  <w:style w:type="character" w:customStyle="1" w:styleId="Vnbnnidung4Inm">
    <w:name w:val="Văn bản nội dung (4) + In đậm"/>
    <w:aliases w:val="Không in nghiêng,Văn bản nội dung (5) + 13 pt"/>
    <w:rPr>
      <w:rFonts w:ascii="Times New Roman" w:eastAsia="Times New Roman" w:hAnsi="Times New Roman" w:cs="Times New Roman"/>
      <w:b/>
      <w:bCs/>
      <w:i/>
      <w:iCs/>
      <w:color w:val="000000"/>
      <w:spacing w:val="0"/>
      <w:w w:val="100"/>
      <w:position w:val="0"/>
      <w:sz w:val="26"/>
      <w:szCs w:val="26"/>
      <w:u w:val="none"/>
      <w:effect w:val="none"/>
      <w:shd w:val="clear" w:color="auto" w:fill="FFFFFF"/>
      <w:vertAlign w:val="baseline"/>
      <w:cs w:val="0"/>
      <w:em w:val="none"/>
      <w:lang w:val="vi-VN" w:eastAsia="vi-VN" w:bidi="vi-VN"/>
    </w:rPr>
  </w:style>
  <w:style w:type="character" w:customStyle="1" w:styleId="Vnbnnidung2Innghing">
    <w:name w:val="Văn bản nội dung (2) + In nghiêng"/>
    <w:rPr>
      <w:i/>
      <w:iCs/>
      <w:color w:val="000000"/>
      <w:spacing w:val="0"/>
      <w:w w:val="100"/>
      <w:position w:val="0"/>
      <w:sz w:val="26"/>
      <w:szCs w:val="26"/>
      <w:effect w:val="none"/>
      <w:shd w:val="clear" w:color="auto" w:fill="FFFFFF"/>
      <w:vertAlign w:val="baseline"/>
      <w:cs w:val="0"/>
      <w:em w:val="none"/>
      <w:lang w:val="vi-VN" w:eastAsia="vi-VN" w:bidi="vi-VN"/>
    </w:rPr>
  </w:style>
  <w:style w:type="character" w:customStyle="1" w:styleId="HeaderChar">
    <w:name w:val="Header Char"/>
    <w:rPr>
      <w:w w:val="100"/>
      <w:position w:val="-1"/>
      <w:sz w:val="28"/>
      <w:szCs w:val="28"/>
      <w:effect w:val="none"/>
      <w:vertAlign w:val="baseline"/>
      <w:cs w:val="0"/>
      <w:em w:val="none"/>
    </w:rPr>
  </w:style>
  <w:style w:type="paragraph" w:styleId="BodyText2">
    <w:name w:val="Body Text 2"/>
    <w:basedOn w:val="Normal"/>
    <w:pPr>
      <w:spacing w:after="120" w:line="480" w:lineRule="auto"/>
    </w:pPr>
    <w:rPr>
      <w:sz w:val="28"/>
      <w:szCs w:val="28"/>
      <w:lang w:val="nl-NL"/>
    </w:rPr>
  </w:style>
  <w:style w:type="character" w:customStyle="1" w:styleId="BodyText2Char">
    <w:name w:val="Body Text 2 Char"/>
    <w:rPr>
      <w:w w:val="100"/>
      <w:position w:val="-1"/>
      <w:sz w:val="28"/>
      <w:szCs w:val="28"/>
      <w:effect w:val="none"/>
      <w:vertAlign w:val="baseline"/>
      <w:cs w:val="0"/>
      <w:em w:val="none"/>
      <w:lang w:val="nl-NL"/>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8"/>
      <w:szCs w:val="28"/>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Subtitle">
    <w:name w:val="Subtitle"/>
    <w:basedOn w:val="Normal"/>
    <w:next w:val="Normal"/>
    <w:pPr>
      <w:spacing w:after="60"/>
      <w:jc w:val="center"/>
    </w:pPr>
    <w:rPr>
      <w:rFonts w:ascii="Calibri" w:eastAsia="Calibri" w:hAnsi="Calibri" w:cs="Calibri"/>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rPr>
      <w:w w:val="100"/>
      <w:position w:val="-1"/>
      <w:sz w:val="26"/>
      <w:szCs w:val="26"/>
      <w:effect w:val="none"/>
      <w:vertAlign w:val="baseline"/>
      <w:cs w:val="0"/>
      <w:em w:val="none"/>
    </w:rPr>
  </w:style>
  <w:style w:type="paragraph" w:customStyle="1" w:styleId="Vnbnnidung0">
    <w:name w:val="Văn bản nội dung"/>
    <w:basedOn w:val="Normal"/>
    <w:pPr>
      <w:widowControl w:val="0"/>
      <w:spacing w:after="100" w:line="259" w:lineRule="auto"/>
      <w:ind w:firstLine="400"/>
    </w:pPr>
    <w:rPr>
      <w:sz w:val="26"/>
      <w:szCs w:val="26"/>
    </w:rPr>
  </w:style>
  <w:style w:type="character" w:customStyle="1" w:styleId="Ghichcuitrang">
    <w:name w:val="Ghi chú cuối trang_"/>
    <w:rPr>
      <w:i/>
      <w:iCs/>
      <w:w w:val="100"/>
      <w:position w:val="-1"/>
      <w:sz w:val="19"/>
      <w:szCs w:val="19"/>
      <w:effect w:val="none"/>
      <w:vertAlign w:val="baseline"/>
      <w:cs w:val="0"/>
      <w:em w:val="none"/>
    </w:rPr>
  </w:style>
  <w:style w:type="character" w:customStyle="1" w:styleId="Chthchnh">
    <w:name w:val="Chú thích ảnh_"/>
    <w:rPr>
      <w:w w:val="100"/>
      <w:position w:val="-1"/>
      <w:sz w:val="26"/>
      <w:szCs w:val="26"/>
      <w:effect w:val="none"/>
      <w:vertAlign w:val="baseline"/>
      <w:cs w:val="0"/>
      <w:em w:val="none"/>
    </w:rPr>
  </w:style>
  <w:style w:type="character" w:customStyle="1" w:styleId="utranghocchntrang2">
    <w:name w:val="Đầu trang hoặc chân trang (2)_"/>
    <w:rPr>
      <w:w w:val="100"/>
      <w:position w:val="-1"/>
      <w:effect w:val="none"/>
      <w:vertAlign w:val="baseline"/>
      <w:cs w:val="0"/>
      <w:em w:val="none"/>
    </w:rPr>
  </w:style>
  <w:style w:type="character" w:customStyle="1" w:styleId="Chthchbng">
    <w:name w:val="Chú thích bảng_"/>
    <w:rPr>
      <w:i/>
      <w:iCs/>
      <w:w w:val="100"/>
      <w:position w:val="-1"/>
      <w:sz w:val="26"/>
      <w:szCs w:val="26"/>
      <w:effect w:val="none"/>
      <w:vertAlign w:val="baseline"/>
      <w:cs w:val="0"/>
      <w:em w:val="none"/>
    </w:rPr>
  </w:style>
  <w:style w:type="character" w:customStyle="1" w:styleId="Khc">
    <w:name w:val="Khác_"/>
    <w:rPr>
      <w:w w:val="100"/>
      <w:position w:val="-1"/>
      <w:sz w:val="26"/>
      <w:szCs w:val="26"/>
      <w:effect w:val="none"/>
      <w:vertAlign w:val="baseline"/>
      <w:cs w:val="0"/>
      <w:em w:val="none"/>
    </w:rPr>
  </w:style>
  <w:style w:type="character" w:customStyle="1" w:styleId="Vnbnnidung3">
    <w:name w:val="Văn bản nội dung (3)_"/>
    <w:rPr>
      <w:w w:val="100"/>
      <w:position w:val="-1"/>
      <w:sz w:val="17"/>
      <w:szCs w:val="17"/>
      <w:effect w:val="none"/>
      <w:vertAlign w:val="baseline"/>
      <w:cs w:val="0"/>
      <w:em w:val="none"/>
    </w:rPr>
  </w:style>
  <w:style w:type="character" w:customStyle="1" w:styleId="Mclc">
    <w:name w:val="Mục lục_"/>
    <w:rPr>
      <w:w w:val="100"/>
      <w:position w:val="-1"/>
      <w:sz w:val="26"/>
      <w:szCs w:val="26"/>
      <w:effect w:val="none"/>
      <w:vertAlign w:val="baseline"/>
      <w:cs w:val="0"/>
      <w:em w:val="none"/>
    </w:rPr>
  </w:style>
  <w:style w:type="paragraph" w:customStyle="1" w:styleId="Ghichcuitrang0">
    <w:name w:val="Ghi chú cuối trang"/>
    <w:basedOn w:val="Normal"/>
    <w:pPr>
      <w:widowControl w:val="0"/>
      <w:spacing w:line="252" w:lineRule="auto"/>
    </w:pPr>
    <w:rPr>
      <w:i/>
      <w:iCs/>
      <w:sz w:val="19"/>
      <w:szCs w:val="19"/>
    </w:rPr>
  </w:style>
  <w:style w:type="paragraph" w:customStyle="1" w:styleId="Chthchnh0">
    <w:name w:val="Chú thích ảnh"/>
    <w:basedOn w:val="Normal"/>
    <w:pPr>
      <w:widowControl w:val="0"/>
      <w:spacing w:line="262" w:lineRule="auto"/>
      <w:jc w:val="center"/>
    </w:pPr>
    <w:rPr>
      <w:sz w:val="26"/>
      <w:szCs w:val="26"/>
    </w:rPr>
  </w:style>
  <w:style w:type="paragraph" w:customStyle="1" w:styleId="utranghocchntrang20">
    <w:name w:val="Đầu trang hoặc chân trang (2)"/>
    <w:basedOn w:val="Normal"/>
    <w:pPr>
      <w:widowControl w:val="0"/>
    </w:pPr>
    <w:rPr>
      <w:sz w:val="20"/>
      <w:szCs w:val="20"/>
    </w:rPr>
  </w:style>
  <w:style w:type="paragraph" w:customStyle="1" w:styleId="Chthchbng0">
    <w:name w:val="Chú thích bảng"/>
    <w:basedOn w:val="Normal"/>
    <w:pPr>
      <w:widowControl w:val="0"/>
      <w:spacing w:line="312" w:lineRule="auto"/>
    </w:pPr>
    <w:rPr>
      <w:i/>
      <w:iCs/>
      <w:sz w:val="26"/>
      <w:szCs w:val="26"/>
    </w:rPr>
  </w:style>
  <w:style w:type="paragraph" w:customStyle="1" w:styleId="Khc0">
    <w:name w:val="Khác"/>
    <w:basedOn w:val="Normal"/>
    <w:pPr>
      <w:widowControl w:val="0"/>
      <w:spacing w:after="100" w:line="259" w:lineRule="auto"/>
      <w:ind w:firstLine="400"/>
    </w:pPr>
    <w:rPr>
      <w:sz w:val="26"/>
      <w:szCs w:val="26"/>
    </w:rPr>
  </w:style>
  <w:style w:type="paragraph" w:customStyle="1" w:styleId="Vnbnnidung30">
    <w:name w:val="Văn bản nội dung (3)"/>
    <w:basedOn w:val="Normal"/>
    <w:pPr>
      <w:widowControl w:val="0"/>
      <w:spacing w:after="160"/>
      <w:ind w:left="2970" w:right="740" w:firstLine="290"/>
    </w:pPr>
    <w:rPr>
      <w:sz w:val="17"/>
      <w:szCs w:val="17"/>
    </w:rPr>
  </w:style>
  <w:style w:type="paragraph" w:customStyle="1" w:styleId="Mclc0">
    <w:name w:val="Mục lục"/>
    <w:basedOn w:val="Normal"/>
    <w:pPr>
      <w:widowControl w:val="0"/>
      <w:spacing w:line="259" w:lineRule="auto"/>
      <w:ind w:firstLine="700"/>
    </w:pPr>
    <w:rPr>
      <w:sz w:val="26"/>
      <w:szCs w:val="26"/>
    </w:rPr>
  </w:style>
  <w:style w:type="paragraph" w:styleId="FootnoteText">
    <w:name w:val="footnote text"/>
    <w:basedOn w:val="Normal"/>
    <w:rPr>
      <w:sz w:val="20"/>
      <w:szCs w:val="20"/>
    </w:rPr>
  </w:style>
  <w:style w:type="character" w:customStyle="1" w:styleId="FootnoteTextChar">
    <w:name w:val="Footnote Text Char"/>
    <w:basedOn w:val="DefaultParagraphFont"/>
    <w:rPr>
      <w:w w:val="100"/>
      <w:position w:val="-1"/>
      <w:effect w:val="none"/>
      <w:vertAlign w:val="baseline"/>
      <w:cs w:val="0"/>
      <w:em w:val="none"/>
    </w:rPr>
  </w:style>
  <w:style w:type="character" w:customStyle="1" w:styleId="FootnoteReference1">
    <w:name w:val="Footnote Reference1"/>
    <w:aliases w:val="footnote text,ftref,Footnote,fr,16 Point,Superscript 6 Point,Superscript 6 Point + 11 pt,(NECG) Footnote Reference,Fußnotenzeichen DISS,Footnote Ref in FtNote,BVI fnr,E FNZ,-E Fußnotenzeichen,Footnote#,Footnote + Arial,10 pt,Black"/>
    <w:rPr>
      <w:w w:val="100"/>
      <w:position w:val="-1"/>
      <w:effect w:val="none"/>
      <w:vertAlign w:val="superscript"/>
      <w:cs w:val="0"/>
      <w:em w:val="none"/>
    </w:rPr>
  </w:style>
  <w:style w:type="paragraph" w:styleId="TOCHeading">
    <w:name w:val="TOC Heading"/>
    <w:basedOn w:val="Heading1"/>
    <w:next w:val="Normal"/>
    <w:qFormat/>
    <w:rsid w:val="00A85354"/>
    <w:pPr>
      <w:keepLines/>
      <w:spacing w:before="0" w:line="240" w:lineRule="auto"/>
      <w:ind w:left="1" w:hanging="3"/>
      <w:outlineLvl w:val="9"/>
    </w:pPr>
    <w:rPr>
      <w:rFonts w:eastAsia="MS Gothic"/>
      <w:lang w:eastAsia="ja-JP"/>
    </w:rPr>
  </w:style>
  <w:style w:type="paragraph" w:styleId="TOC2">
    <w:name w:val="toc 2"/>
    <w:basedOn w:val="Normal"/>
    <w:next w:val="Normal"/>
    <w:pPr>
      <w:ind w:left="240"/>
    </w:pPr>
  </w:style>
  <w:style w:type="paragraph" w:styleId="TOC1">
    <w:name w:val="toc 1"/>
    <w:basedOn w:val="Normal"/>
    <w:next w:val="Normal"/>
  </w:style>
  <w:style w:type="character" w:customStyle="1" w:styleId="NormalWebChar">
    <w:name w:val="Normal (Web) Char"/>
    <w:rPr>
      <w:rFonts w:ascii="Verdana" w:hAnsi="Verdana"/>
      <w:w w:val="100"/>
      <w:position w:val="-1"/>
      <w:sz w:val="24"/>
      <w:szCs w:val="24"/>
      <w:effect w:val="none"/>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Spacing">
    <w:name w:val="No Spacing"/>
    <w:uiPriority w:val="1"/>
    <w:qFormat/>
    <w:rsid w:val="00A85354"/>
    <w:pPr>
      <w:suppressAutoHyphens/>
      <w:ind w:leftChars="-1" w:left="-1" w:hangingChars="1" w:hanging="1"/>
      <w:textDirection w:val="btLr"/>
      <w:textAlignment w:val="top"/>
      <w:outlineLvl w:val="0"/>
    </w:pPr>
    <w:rPr>
      <w:position w:val="-1"/>
    </w:rPr>
  </w:style>
  <w:style w:type="character" w:customStyle="1" w:styleId="Heading7Char">
    <w:name w:val="Heading 7 Char"/>
    <w:aliases w:val="Tiêu đề 1 Char"/>
    <w:basedOn w:val="DefaultParagraphFont"/>
    <w:link w:val="Heading7"/>
    <w:uiPriority w:val="9"/>
    <w:rsid w:val="00A85354"/>
    <w:rPr>
      <w:rFonts w:eastAsiaTheme="majorEastAsia" w:cstheme="majorBidi"/>
      <w:iCs/>
      <w:position w:val="-1"/>
      <w:sz w:val="28"/>
    </w:rPr>
  </w:style>
  <w:style w:type="character" w:customStyle="1" w:styleId="Heading8Char">
    <w:name w:val="Heading 8 Char"/>
    <w:basedOn w:val="DefaultParagraphFont"/>
    <w:link w:val="Heading8"/>
    <w:uiPriority w:val="9"/>
    <w:rsid w:val="00A85354"/>
    <w:rPr>
      <w:rFonts w:asciiTheme="majorHAnsi" w:eastAsiaTheme="majorEastAsia" w:hAnsiTheme="majorHAnsi" w:cstheme="majorBidi"/>
      <w:color w:val="404040" w:themeColor="text1" w:themeTint="BF"/>
      <w:position w:val="-1"/>
      <w:sz w:val="20"/>
      <w:szCs w:val="20"/>
    </w:rPr>
  </w:style>
  <w:style w:type="character" w:customStyle="1" w:styleId="Heading9Char">
    <w:name w:val="Heading 9 Char"/>
    <w:basedOn w:val="DefaultParagraphFont"/>
    <w:link w:val="Heading9"/>
    <w:uiPriority w:val="9"/>
    <w:rsid w:val="00A85354"/>
    <w:rPr>
      <w:rFonts w:asciiTheme="majorHAnsi" w:eastAsiaTheme="majorEastAsia" w:hAnsiTheme="majorHAnsi" w:cstheme="majorBidi"/>
      <w:i/>
      <w:iCs/>
      <w:color w:val="404040" w:themeColor="text1" w:themeTint="BF"/>
      <w:position w:val="-1"/>
      <w:sz w:val="20"/>
      <w:szCs w:val="20"/>
    </w:rPr>
  </w:style>
  <w:style w:type="character" w:styleId="SubtleEmphasis">
    <w:name w:val="Subtle Emphasis"/>
    <w:basedOn w:val="DefaultParagraphFont"/>
    <w:uiPriority w:val="19"/>
    <w:qFormat/>
    <w:rsid w:val="00A85354"/>
    <w:rPr>
      <w:i/>
      <w:iCs/>
      <w:color w:val="808080" w:themeColor="text1" w:themeTint="7F"/>
    </w:rPr>
  </w:style>
  <w:style w:type="paragraph" w:styleId="ListParagraph">
    <w:name w:val="List Paragraph"/>
    <w:basedOn w:val="Normal"/>
    <w:uiPriority w:val="34"/>
    <w:qFormat/>
    <w:rsid w:val="00B65478"/>
    <w:pPr>
      <w:ind w:left="720"/>
      <w:contextualSpacing/>
    </w:pPr>
  </w:style>
  <w:style w:type="character" w:styleId="FootnoteReference">
    <w:name w:val="footnote reference"/>
    <w:basedOn w:val="DefaultParagraphFont"/>
    <w:uiPriority w:val="99"/>
    <w:semiHidden/>
    <w:unhideWhenUsed/>
    <w:rsid w:val="006713DA"/>
    <w:rPr>
      <w:vertAlign w:val="superscript"/>
    </w:rPr>
  </w:style>
  <w:style w:type="character" w:customStyle="1" w:styleId="UnresolvedMention1">
    <w:name w:val="Unresolved Mention1"/>
    <w:basedOn w:val="DefaultParagraphFont"/>
    <w:uiPriority w:val="99"/>
    <w:semiHidden/>
    <w:unhideWhenUsed/>
    <w:rsid w:val="00F85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01646">
      <w:bodyDiv w:val="1"/>
      <w:marLeft w:val="0"/>
      <w:marRight w:val="0"/>
      <w:marTop w:val="0"/>
      <w:marBottom w:val="0"/>
      <w:divBdr>
        <w:top w:val="none" w:sz="0" w:space="0" w:color="auto"/>
        <w:left w:val="none" w:sz="0" w:space="0" w:color="auto"/>
        <w:bottom w:val="none" w:sz="0" w:space="0" w:color="auto"/>
        <w:right w:val="none" w:sz="0" w:space="0" w:color="auto"/>
      </w:divBdr>
    </w:div>
    <w:div w:id="990599829">
      <w:bodyDiv w:val="1"/>
      <w:marLeft w:val="0"/>
      <w:marRight w:val="0"/>
      <w:marTop w:val="0"/>
      <w:marBottom w:val="0"/>
      <w:divBdr>
        <w:top w:val="none" w:sz="0" w:space="0" w:color="auto"/>
        <w:left w:val="none" w:sz="0" w:space="0" w:color="auto"/>
        <w:bottom w:val="none" w:sz="0" w:space="0" w:color="auto"/>
        <w:right w:val="none" w:sz="0" w:space="0" w:color="auto"/>
      </w:divBdr>
    </w:div>
    <w:div w:id="1137262083">
      <w:bodyDiv w:val="1"/>
      <w:marLeft w:val="0"/>
      <w:marRight w:val="0"/>
      <w:marTop w:val="0"/>
      <w:marBottom w:val="0"/>
      <w:divBdr>
        <w:top w:val="none" w:sz="0" w:space="0" w:color="auto"/>
        <w:left w:val="none" w:sz="0" w:space="0" w:color="auto"/>
        <w:bottom w:val="none" w:sz="0" w:space="0" w:color="auto"/>
        <w:right w:val="none" w:sz="0" w:space="0" w:color="auto"/>
      </w:divBdr>
    </w:div>
    <w:div w:id="1749840388">
      <w:bodyDiv w:val="1"/>
      <w:marLeft w:val="0"/>
      <w:marRight w:val="0"/>
      <w:marTop w:val="0"/>
      <w:marBottom w:val="0"/>
      <w:divBdr>
        <w:top w:val="none" w:sz="0" w:space="0" w:color="auto"/>
        <w:left w:val="none" w:sz="0" w:space="0" w:color="auto"/>
        <w:bottom w:val="none" w:sz="0" w:space="0" w:color="auto"/>
        <w:right w:val="none" w:sz="0" w:space="0" w:color="auto"/>
      </w:divBdr>
    </w:div>
    <w:div w:id="1867865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WZSZNq6ghzAzSgO0vIr464feEw==">CgMxLjAyCWlkLmdqZGd4czIKaWQuMzBqMHpsbDIKaWQuMWZvYjl0ZTIKaWQuM3pueXNoNzIKaWQuMmV0OTJwMDIJaWQudHlqY3d0OAByITFJejBhSWtqdE5MNGtONEJVRHpKYkxxMnIySVdGVWNxTw==</go:docsCustomData>
</go:gDocsCustomXmlDataStorage>
</file>

<file path=customXml/itemProps1.xml><?xml version="1.0" encoding="utf-8"?>
<ds:datastoreItem xmlns:ds="http://schemas.openxmlformats.org/officeDocument/2006/customXml" ds:itemID="{3A998E46-E831-426A-BE7F-8C32E55AB2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12</Pages>
  <Words>4460</Words>
  <Characters>25424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Cong ty Co phan May tinh 68</dc:creator>
  <cp:lastModifiedBy>VD</cp:lastModifiedBy>
  <cp:revision>28</cp:revision>
  <cp:lastPrinted>2024-09-19T04:01:00Z</cp:lastPrinted>
  <dcterms:created xsi:type="dcterms:W3CDTF">2026-03-30T01:14:00Z</dcterms:created>
  <dcterms:modified xsi:type="dcterms:W3CDTF">2026-04-11T02:59:00Z</dcterms:modified>
</cp:coreProperties>
</file>